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5A210" w14:textId="1DD0D243" w:rsidR="00842220" w:rsidRPr="00A83958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#9</w:t>
      </w:r>
      <w:r w:rsidR="00F938CF">
        <w:rPr>
          <w:rFonts w:ascii="Arial" w:hAnsi="Arial" w:cs="Arial"/>
          <w:b/>
          <w:bCs/>
          <w:sz w:val="28"/>
        </w:rPr>
        <w:t>9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9477FD">
        <w:rPr>
          <w:rFonts w:ascii="Arial" w:hAnsi="Arial" w:cs="Arial"/>
          <w:b/>
          <w:bCs/>
          <w:sz w:val="28"/>
          <w:lang w:eastAsia="zh-CN"/>
        </w:rPr>
        <w:t>19</w:t>
      </w:r>
      <w:r w:rsidR="008801E2">
        <w:rPr>
          <w:rFonts w:ascii="Arial" w:hAnsi="Arial" w:cs="Arial" w:hint="eastAsia"/>
          <w:b/>
          <w:bCs/>
          <w:sz w:val="28"/>
          <w:lang w:eastAsia="zh-CN"/>
        </w:rPr>
        <w:t>12356</w:t>
      </w:r>
    </w:p>
    <w:p w14:paraId="4B25669D" w14:textId="6BCB855B" w:rsidR="00842220" w:rsidRPr="00FC0A61" w:rsidRDefault="00F938CF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Reno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USA</w:t>
      </w:r>
      <w:r w:rsidR="00DD192B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Nov</w:t>
      </w:r>
      <w:r w:rsidR="009477FD">
        <w:rPr>
          <w:rFonts w:ascii="Arial" w:hAnsi="Arial" w:cs="Arial"/>
          <w:b/>
          <w:bCs/>
          <w:sz w:val="28"/>
          <w:lang w:eastAsia="zh-CN"/>
        </w:rPr>
        <w:t>.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 w:rsidR="009477FD">
        <w:rPr>
          <w:rFonts w:ascii="Arial" w:hAnsi="Arial" w:cs="Arial"/>
          <w:b/>
          <w:bCs/>
          <w:sz w:val="28"/>
          <w:lang w:eastAsia="zh-CN"/>
        </w:rPr>
        <w:t>1</w:t>
      </w:r>
      <w:r>
        <w:rPr>
          <w:rFonts w:ascii="Arial" w:hAnsi="Arial" w:cs="Arial"/>
          <w:b/>
          <w:bCs/>
          <w:sz w:val="28"/>
          <w:lang w:eastAsia="zh-CN"/>
        </w:rPr>
        <w:t>8</w:t>
      </w:r>
      <w:r w:rsidR="00355543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930442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 w:rsidR="009477FD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930442" w:rsidRPr="0093044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201</w:t>
      </w:r>
      <w:r w:rsidR="00FF2A00">
        <w:rPr>
          <w:rFonts w:ascii="Arial" w:hAnsi="Arial" w:cs="Arial" w:hint="eastAsia"/>
          <w:b/>
          <w:bCs/>
          <w:sz w:val="28"/>
          <w:lang w:eastAsia="zh-CN"/>
        </w:rPr>
        <w:t>9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4D1A1997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DD192B">
        <w:rPr>
          <w:b/>
          <w:kern w:val="2"/>
          <w:sz w:val="24"/>
          <w:lang w:eastAsia="zh-CN"/>
        </w:rPr>
        <w:t>7</w:t>
      </w:r>
      <w:r w:rsidR="00DB5933">
        <w:rPr>
          <w:b/>
          <w:kern w:val="2"/>
          <w:sz w:val="24"/>
          <w:lang w:eastAsia="zh-CN"/>
        </w:rPr>
        <w:t>.</w:t>
      </w:r>
      <w:r w:rsidR="00DD192B">
        <w:rPr>
          <w:b/>
          <w:kern w:val="2"/>
          <w:sz w:val="24"/>
          <w:lang w:eastAsia="zh-CN"/>
        </w:rPr>
        <w:t>2</w:t>
      </w:r>
      <w:r w:rsidR="00DB5933">
        <w:rPr>
          <w:b/>
          <w:kern w:val="2"/>
          <w:sz w:val="24"/>
          <w:lang w:eastAsia="zh-CN"/>
        </w:rPr>
        <w:t>.</w:t>
      </w:r>
      <w:r w:rsidR="00DD192B">
        <w:rPr>
          <w:b/>
          <w:kern w:val="2"/>
          <w:sz w:val="24"/>
          <w:lang w:eastAsia="zh-CN"/>
        </w:rPr>
        <w:t>8</w:t>
      </w:r>
      <w:r w:rsidR="00DB5933">
        <w:rPr>
          <w:b/>
          <w:kern w:val="2"/>
          <w:sz w:val="24"/>
          <w:lang w:eastAsia="zh-CN"/>
        </w:rPr>
        <w:t>.</w:t>
      </w:r>
      <w:r w:rsidR="00DD192B">
        <w:rPr>
          <w:b/>
          <w:kern w:val="2"/>
          <w:sz w:val="24"/>
          <w:lang w:eastAsia="zh-CN"/>
        </w:rPr>
        <w:t>3</w:t>
      </w:r>
      <w:bookmarkStart w:id="0" w:name="_GoBack"/>
      <w:bookmarkEnd w:id="0"/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24B598E8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550620">
        <w:rPr>
          <w:b/>
          <w:kern w:val="2"/>
          <w:sz w:val="24"/>
          <w:lang w:eastAsia="zh-CN"/>
        </w:rPr>
        <w:t>Enhancement</w:t>
      </w:r>
      <w:r w:rsidR="00FE64C8">
        <w:rPr>
          <w:b/>
          <w:kern w:val="2"/>
          <w:sz w:val="24"/>
          <w:lang w:eastAsia="zh-CN"/>
        </w:rPr>
        <w:t>s</w:t>
      </w:r>
      <w:r w:rsidR="00A46A20" w:rsidRPr="00A46A20">
        <w:rPr>
          <w:b/>
          <w:kern w:val="2"/>
          <w:sz w:val="24"/>
          <w:lang w:eastAsia="zh-CN"/>
        </w:rPr>
        <w:t xml:space="preserve"> on multi-beam operation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0EF1D875" w14:textId="50D31F6D" w:rsidR="00A866FC" w:rsidRPr="00AE0D4D" w:rsidRDefault="007529CF" w:rsidP="00AE0D4D">
      <w:pPr>
        <w:spacing w:after="80"/>
        <w:rPr>
          <w:sz w:val="20"/>
          <w:lang w:eastAsia="zh-CN"/>
        </w:rPr>
      </w:pPr>
      <w:r>
        <w:rPr>
          <w:sz w:val="20"/>
          <w:lang w:eastAsia="zh-CN"/>
        </w:rPr>
        <w:t>In</w:t>
      </w:r>
      <w:r w:rsidR="00A866FC" w:rsidRPr="00C43D48">
        <w:rPr>
          <w:rFonts w:hint="eastAsia"/>
          <w:sz w:val="20"/>
          <w:lang w:eastAsia="zh-CN"/>
        </w:rPr>
        <w:t xml:space="preserve"> RANP#8</w:t>
      </w:r>
      <w:r w:rsidR="009477FD">
        <w:rPr>
          <w:sz w:val="20"/>
          <w:lang w:eastAsia="zh-CN"/>
        </w:rPr>
        <w:t>5</w:t>
      </w:r>
      <w:r w:rsidR="00C1407F" w:rsidRPr="00C43D48">
        <w:rPr>
          <w:rFonts w:hint="eastAsia"/>
          <w:sz w:val="20"/>
          <w:lang w:eastAsia="zh-CN"/>
        </w:rPr>
        <w:t xml:space="preserve"> meeting, </w:t>
      </w:r>
      <w:r w:rsidR="00C06436" w:rsidRPr="00C43D48">
        <w:rPr>
          <w:sz w:val="20"/>
          <w:lang w:eastAsia="zh-CN"/>
        </w:rPr>
        <w:t>the WID on beam man</w:t>
      </w:r>
      <w:r w:rsidR="003D087B" w:rsidRPr="00C43D48">
        <w:rPr>
          <w:sz w:val="20"/>
          <w:lang w:eastAsia="zh-CN"/>
        </w:rPr>
        <w:t xml:space="preserve">agement enhancement </w:t>
      </w:r>
      <w:r w:rsidR="00AB40FD">
        <w:rPr>
          <w:sz w:val="20"/>
          <w:lang w:eastAsia="zh-CN"/>
        </w:rPr>
        <w:t>of</w:t>
      </w:r>
      <w:r w:rsidR="003D087B" w:rsidRPr="00C43D48">
        <w:rPr>
          <w:sz w:val="20"/>
          <w:lang w:eastAsia="zh-CN"/>
        </w:rPr>
        <w:t xml:space="preserve"> Rel.16 was</w:t>
      </w:r>
      <w:r w:rsidR="00C06436" w:rsidRPr="00C43D48">
        <w:rPr>
          <w:sz w:val="20"/>
          <w:lang w:eastAsia="zh-CN"/>
        </w:rPr>
        <w:t xml:space="preserve"> </w:t>
      </w:r>
      <w:r w:rsidR="00D8178C">
        <w:rPr>
          <w:sz w:val="20"/>
          <w:lang w:eastAsia="zh-CN"/>
        </w:rPr>
        <w:t>modified</w:t>
      </w:r>
      <w:r w:rsidR="003D087B" w:rsidRPr="00C43D48">
        <w:rPr>
          <w:sz w:val="20"/>
          <w:lang w:eastAsia="zh-CN"/>
        </w:rPr>
        <w:t xml:space="preserve"> as </w:t>
      </w:r>
      <w:r>
        <w:rPr>
          <w:sz w:val="20"/>
          <w:lang w:eastAsia="zh-CN"/>
        </w:rPr>
        <w:t>below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AE0D4D" w:rsidRPr="00797A8E" w14:paraId="36CC3C6B" w14:textId="77777777" w:rsidTr="006851ED">
        <w:trPr>
          <w:trHeight w:val="1602"/>
        </w:trPr>
        <w:tc>
          <w:tcPr>
            <w:tcW w:w="9259" w:type="dxa"/>
          </w:tcPr>
          <w:p w14:paraId="572C7B70" w14:textId="77777777" w:rsidR="00AE0D4D" w:rsidRPr="00C43D48" w:rsidRDefault="00AE0D4D" w:rsidP="002126CE">
            <w:pPr>
              <w:numPr>
                <w:ilvl w:val="1"/>
                <w:numId w:val="8"/>
              </w:numPr>
              <w:overflowPunct w:val="0"/>
              <w:snapToGrid/>
              <w:spacing w:before="60" w:after="0"/>
              <w:ind w:left="709" w:right="-96" w:hanging="425"/>
              <w:jc w:val="left"/>
              <w:textAlignment w:val="baseline"/>
              <w:rPr>
                <w:rFonts w:eastAsia="宋体"/>
                <w:sz w:val="20"/>
                <w:szCs w:val="20"/>
                <w:lang w:val="en-GB" w:eastAsia="ko-KR"/>
              </w:rPr>
            </w:pP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 xml:space="preserve">Enhancements on multi-beam operation, primarily targeting 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>FR2</w:t>
            </w: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 xml:space="preserve"> operation:</w:t>
            </w:r>
          </w:p>
          <w:p w14:paraId="608851C0" w14:textId="77777777" w:rsidR="00AE0D4D" w:rsidRPr="00C43D48" w:rsidRDefault="00AE0D4D" w:rsidP="002126CE">
            <w:pPr>
              <w:numPr>
                <w:ilvl w:val="2"/>
                <w:numId w:val="8"/>
              </w:numPr>
              <w:overflowPunct w:val="0"/>
              <w:snapToGrid/>
              <w:spacing w:after="0"/>
              <w:ind w:left="993" w:right="-96" w:hanging="425"/>
              <w:jc w:val="left"/>
              <w:textAlignment w:val="baseline"/>
              <w:rPr>
                <w:rFonts w:eastAsia="宋体"/>
                <w:sz w:val="20"/>
                <w:szCs w:val="20"/>
                <w:lang w:val="en-GB" w:eastAsia="ko-KR"/>
              </w:rPr>
            </w:pP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>P</w:t>
            </w:r>
            <w:r w:rsidRPr="00C43D48">
              <w:rPr>
                <w:rFonts w:eastAsia="宋体" w:hint="eastAsia"/>
                <w:sz w:val="20"/>
                <w:szCs w:val="20"/>
                <w:lang w:val="en-GB"/>
              </w:rPr>
              <w:t xml:space="preserve">erform study </w:t>
            </w:r>
            <w:r w:rsidRPr="00C43D48">
              <w:rPr>
                <w:rFonts w:eastAsia="宋体"/>
                <w:sz w:val="20"/>
                <w:szCs w:val="20"/>
                <w:lang w:val="en-GB"/>
              </w:rPr>
              <w:t xml:space="preserve">and, if needed, </w:t>
            </w: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>specify enhance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>ment(s)</w:t>
            </w: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 xml:space="preserve"> 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 xml:space="preserve">on UL and/or DL transmit </w:t>
            </w: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 xml:space="preserve">beam 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 xml:space="preserve">selection specified in Rel-15 to </w:t>
            </w:r>
            <w:r w:rsidRPr="00C43D48">
              <w:rPr>
                <w:rFonts w:eastAsia="Malgun Gothic"/>
                <w:sz w:val="20"/>
                <w:szCs w:val="20"/>
                <w:lang w:val="en-GB" w:eastAsia="ko-KR"/>
              </w:rPr>
              <w:t>reduce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 xml:space="preserve"> latency and overhead</w:t>
            </w:r>
          </w:p>
          <w:p w14:paraId="0699788C" w14:textId="77777777" w:rsidR="00AE0D4D" w:rsidRPr="00C43D48" w:rsidRDefault="00AE0D4D" w:rsidP="002126CE">
            <w:pPr>
              <w:numPr>
                <w:ilvl w:val="2"/>
                <w:numId w:val="8"/>
              </w:numPr>
              <w:overflowPunct w:val="0"/>
              <w:snapToGrid/>
              <w:spacing w:after="0"/>
              <w:ind w:left="993" w:right="-96" w:hanging="425"/>
              <w:jc w:val="left"/>
              <w:textAlignment w:val="baseline"/>
              <w:rPr>
                <w:rFonts w:eastAsia="宋体"/>
                <w:sz w:val="20"/>
                <w:szCs w:val="20"/>
                <w:lang w:val="en-GB" w:eastAsia="ko-KR"/>
              </w:rPr>
            </w:pP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>Specify beam failure recovery for SCell with DL/UL as well as DL-only, where PCell can be operating in FR1 as well as FR2</w:t>
            </w:r>
          </w:p>
          <w:p w14:paraId="4FBD9364" w14:textId="48B23BD8" w:rsidR="00AE0D4D" w:rsidRPr="00797A8E" w:rsidRDefault="00AE0D4D" w:rsidP="002126CE">
            <w:pPr>
              <w:numPr>
                <w:ilvl w:val="2"/>
                <w:numId w:val="8"/>
              </w:numPr>
              <w:overflowPunct w:val="0"/>
              <w:snapToGrid/>
              <w:spacing w:after="0"/>
              <w:ind w:left="993" w:right="-96" w:hanging="425"/>
              <w:jc w:val="left"/>
              <w:textAlignment w:val="baseline"/>
              <w:rPr>
                <w:rFonts w:eastAsia="宋体"/>
                <w:szCs w:val="20"/>
              </w:rPr>
            </w:pPr>
            <w:r w:rsidRPr="00AE0D4D">
              <w:rPr>
                <w:rFonts w:eastAsia="宋体" w:hint="eastAsia"/>
                <w:sz w:val="20"/>
                <w:szCs w:val="20"/>
                <w:lang w:val="en-GB" w:eastAsia="ko-KR"/>
              </w:rPr>
              <w:t>Specify measurement and reporting of either L1-RSRQ or L1-SINR</w:t>
            </w:r>
          </w:p>
        </w:tc>
      </w:tr>
    </w:tbl>
    <w:p w14:paraId="23FEBDE8" w14:textId="14E7166E" w:rsidR="004C12F6" w:rsidRPr="00C43D48" w:rsidRDefault="00C1407F" w:rsidP="00AE0D4D">
      <w:pPr>
        <w:spacing w:before="80" w:after="80"/>
        <w:rPr>
          <w:sz w:val="20"/>
          <w:lang w:eastAsia="zh-CN"/>
        </w:rPr>
      </w:pPr>
      <w:r w:rsidRPr="00C43D48">
        <w:rPr>
          <w:rFonts w:hint="eastAsia"/>
          <w:sz w:val="20"/>
          <w:lang w:eastAsia="zh-CN"/>
        </w:rPr>
        <w:t xml:space="preserve">In this contribution, </w:t>
      </w:r>
      <w:r w:rsidR="004C12F6" w:rsidRPr="00C43D48">
        <w:rPr>
          <w:sz w:val="20"/>
          <w:lang w:eastAsia="zh-CN"/>
        </w:rPr>
        <w:t xml:space="preserve">we </w:t>
      </w:r>
      <w:r w:rsidR="003D087B" w:rsidRPr="00C43D48">
        <w:rPr>
          <w:sz w:val="20"/>
          <w:lang w:eastAsia="zh-CN"/>
        </w:rPr>
        <w:t>present</w:t>
      </w:r>
      <w:r w:rsidR="003B4224" w:rsidRPr="00C43D48">
        <w:rPr>
          <w:rFonts w:hint="eastAsia"/>
          <w:sz w:val="20"/>
          <w:lang w:eastAsia="zh-CN"/>
        </w:rPr>
        <w:t xml:space="preserve"> </w:t>
      </w:r>
      <w:r w:rsidR="00AF224C" w:rsidRPr="00C43D48">
        <w:rPr>
          <w:sz w:val="20"/>
          <w:lang w:eastAsia="zh-CN"/>
        </w:rPr>
        <w:t xml:space="preserve">our view on </w:t>
      </w:r>
      <w:r w:rsidR="003D087B" w:rsidRPr="00C43D48">
        <w:rPr>
          <w:sz w:val="20"/>
          <w:lang w:eastAsia="zh-CN"/>
        </w:rPr>
        <w:t xml:space="preserve">the </w:t>
      </w:r>
      <w:r w:rsidR="00D8178C">
        <w:rPr>
          <w:sz w:val="20"/>
          <w:lang w:eastAsia="zh-CN"/>
        </w:rPr>
        <w:t>remaining issues</w:t>
      </w:r>
      <w:r w:rsidR="00C06436" w:rsidRPr="00C43D48">
        <w:rPr>
          <w:sz w:val="20"/>
          <w:lang w:eastAsia="zh-CN"/>
        </w:rPr>
        <w:t xml:space="preserve"> </w:t>
      </w:r>
      <w:r w:rsidR="003D087B" w:rsidRPr="00C43D48">
        <w:rPr>
          <w:sz w:val="20"/>
          <w:lang w:eastAsia="zh-CN"/>
        </w:rPr>
        <w:t>of</w:t>
      </w:r>
      <w:r w:rsidR="00C06436" w:rsidRPr="00C43D48">
        <w:rPr>
          <w:sz w:val="20"/>
          <w:lang w:eastAsia="zh-CN"/>
        </w:rPr>
        <w:t xml:space="preserve"> </w:t>
      </w:r>
      <w:r w:rsidR="00D8178C">
        <w:rPr>
          <w:sz w:val="20"/>
          <w:lang w:eastAsia="zh-CN"/>
        </w:rPr>
        <w:t xml:space="preserve">multi-beam operation </w:t>
      </w:r>
      <w:r w:rsidR="00E33369">
        <w:rPr>
          <w:sz w:val="20"/>
          <w:lang w:eastAsia="zh-CN"/>
        </w:rPr>
        <w:t xml:space="preserve">for </w:t>
      </w:r>
      <w:r w:rsidR="00C2080A" w:rsidRPr="00C43D48">
        <w:rPr>
          <w:sz w:val="20"/>
          <w:lang w:eastAsia="zh-CN"/>
        </w:rPr>
        <w:t xml:space="preserve">Rel.16 </w:t>
      </w:r>
      <w:r w:rsidR="00C04464">
        <w:rPr>
          <w:sz w:val="20"/>
          <w:lang w:eastAsia="zh-CN"/>
        </w:rPr>
        <w:t>e</w:t>
      </w:r>
      <w:r w:rsidR="00C2080A" w:rsidRPr="00C43D48">
        <w:rPr>
          <w:sz w:val="20"/>
          <w:lang w:eastAsia="zh-CN"/>
        </w:rPr>
        <w:t>NR-MIMO</w:t>
      </w:r>
      <w:r w:rsidR="004C12F6" w:rsidRPr="00C43D48">
        <w:rPr>
          <w:sz w:val="20"/>
          <w:lang w:eastAsia="zh-CN"/>
        </w:rPr>
        <w:t>.</w:t>
      </w:r>
      <w:r w:rsidR="00030D6B" w:rsidRPr="00C43D48">
        <w:rPr>
          <w:sz w:val="20"/>
          <w:lang w:eastAsia="zh-CN"/>
        </w:rPr>
        <w:t xml:space="preserve"> This con</w:t>
      </w:r>
      <w:r w:rsidR="006213AD" w:rsidRPr="00C43D48">
        <w:rPr>
          <w:sz w:val="20"/>
          <w:lang w:eastAsia="zh-CN"/>
        </w:rPr>
        <w:t>tribution</w:t>
      </w:r>
      <w:r w:rsidR="006915CD">
        <w:rPr>
          <w:sz w:val="20"/>
          <w:lang w:eastAsia="zh-CN"/>
        </w:rPr>
        <w:t xml:space="preserve"> is revised from R1-</w:t>
      </w:r>
      <w:r w:rsidR="00F938CF">
        <w:rPr>
          <w:sz w:val="20"/>
          <w:lang w:eastAsia="zh-CN"/>
        </w:rPr>
        <w:t>1910750</w:t>
      </w:r>
      <w:r w:rsidR="00C04464" w:rsidRPr="00C43D48">
        <w:rPr>
          <w:sz w:val="20"/>
          <w:lang w:eastAsia="zh-CN"/>
        </w:rPr>
        <w:t xml:space="preserve"> that</w:t>
      </w:r>
      <w:r w:rsidR="00D357C0">
        <w:rPr>
          <w:sz w:val="20"/>
          <w:lang w:eastAsia="zh-CN"/>
        </w:rPr>
        <w:t xml:space="preserve"> was submitted to RAN1#9</w:t>
      </w:r>
      <w:r w:rsidR="00AB40FD">
        <w:rPr>
          <w:sz w:val="20"/>
          <w:lang w:eastAsia="zh-CN"/>
        </w:rPr>
        <w:t>8</w:t>
      </w:r>
      <w:r w:rsidR="00F938CF">
        <w:rPr>
          <w:sz w:val="20"/>
          <w:lang w:eastAsia="zh-CN"/>
        </w:rPr>
        <w:t>bis</w:t>
      </w:r>
      <w:r w:rsidR="00C04464">
        <w:rPr>
          <w:sz w:val="20"/>
          <w:lang w:eastAsia="zh-CN"/>
        </w:rPr>
        <w:t xml:space="preserve"> meeting</w:t>
      </w:r>
      <w:r w:rsidR="006828C3" w:rsidRPr="00C43D48">
        <w:rPr>
          <w:sz w:val="20"/>
          <w:lang w:eastAsia="zh-CN"/>
        </w:rPr>
        <w:t>.</w:t>
      </w:r>
    </w:p>
    <w:p w14:paraId="0A7249BF" w14:textId="3CFF40B7" w:rsidR="005320C3" w:rsidRDefault="005320C3" w:rsidP="007529CF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>Overhead and latency reduction</w:t>
      </w:r>
    </w:p>
    <w:p w14:paraId="7C82425A" w14:textId="7AED5420" w:rsidR="005320C3" w:rsidRDefault="00CC1A0A" w:rsidP="005320C3">
      <w:pPr>
        <w:pStyle w:val="Heading2"/>
        <w:spacing w:before="0" w:after="80"/>
        <w:ind w:left="578" w:hanging="578"/>
        <w:rPr>
          <w:sz w:val="22"/>
          <w:lang w:eastAsia="ja-JP"/>
        </w:rPr>
      </w:pPr>
      <w:r>
        <w:rPr>
          <w:sz w:val="22"/>
          <w:lang w:eastAsia="ja-JP"/>
        </w:rPr>
        <w:t>PL RS update</w:t>
      </w:r>
    </w:p>
    <w:p w14:paraId="1973BD8B" w14:textId="77777777" w:rsidR="00AA71F3" w:rsidRDefault="00460F16" w:rsidP="00FD0488">
      <w:pPr>
        <w:rPr>
          <w:lang w:eastAsia="zh-CN"/>
        </w:rPr>
      </w:pPr>
      <w:r>
        <w:rPr>
          <w:lang w:eastAsia="zh-CN"/>
        </w:rPr>
        <w:t>During RAN1#97</w:t>
      </w:r>
      <w:r w:rsidR="00FD0488">
        <w:rPr>
          <w:lang w:eastAsia="zh-CN"/>
        </w:rPr>
        <w:t xml:space="preserve"> meeting, the MAC CE based spatial relation update for aperiodic SRS with </w:t>
      </w:r>
      <w:r w:rsidR="00103E1D">
        <w:rPr>
          <w:lang w:eastAsia="zh-CN"/>
        </w:rPr>
        <w:t xml:space="preserve">usage as ‘CB’ and ‘NCB’ per resource level </w:t>
      </w:r>
      <w:r w:rsidR="00FD0488">
        <w:rPr>
          <w:lang w:eastAsia="zh-CN"/>
        </w:rPr>
        <w:t>has been discussed and finally</w:t>
      </w:r>
      <w:r w:rsidR="00103E1D">
        <w:rPr>
          <w:lang w:eastAsia="zh-CN"/>
        </w:rPr>
        <w:t xml:space="preserve"> </w:t>
      </w:r>
      <w:r w:rsidR="00D8178C">
        <w:rPr>
          <w:lang w:eastAsia="zh-CN"/>
        </w:rPr>
        <w:t>agreed</w:t>
      </w:r>
      <w:r w:rsidR="00FD0488">
        <w:rPr>
          <w:lang w:eastAsia="zh-CN"/>
        </w:rPr>
        <w:t>. In addition,</w:t>
      </w:r>
      <w:r w:rsidR="00103E1D">
        <w:rPr>
          <w:lang w:eastAsia="zh-CN"/>
        </w:rPr>
        <w:t xml:space="preserve"> </w:t>
      </w:r>
      <w:r w:rsidR="004860DA">
        <w:rPr>
          <w:lang w:eastAsia="zh-CN"/>
        </w:rPr>
        <w:t xml:space="preserve">the </w:t>
      </w:r>
      <w:r w:rsidR="000E58A5">
        <w:rPr>
          <w:lang w:eastAsia="zh-CN"/>
        </w:rPr>
        <w:t>MAC CE based UL beam update for SRS resource with usage of ‘Antenna Switching’ has been approved as working assumption</w:t>
      </w:r>
      <w:r w:rsidR="004860DA">
        <w:rPr>
          <w:lang w:eastAsia="zh-CN"/>
        </w:rPr>
        <w:t xml:space="preserve"> as well</w:t>
      </w:r>
      <w:r w:rsidR="00FD0488">
        <w:rPr>
          <w:lang w:eastAsia="zh-CN"/>
        </w:rPr>
        <w:t xml:space="preserve">. </w:t>
      </w:r>
      <w:r>
        <w:rPr>
          <w:lang w:eastAsia="zh-CN"/>
        </w:rPr>
        <w:t>C</w:t>
      </w:r>
      <w:r w:rsidR="004860DA">
        <w:rPr>
          <w:lang w:eastAsia="zh-CN"/>
        </w:rPr>
        <w:t>onsidering the PL RS configured per SRS resource set</w:t>
      </w:r>
      <w:r w:rsidR="00074FC4">
        <w:rPr>
          <w:lang w:eastAsia="zh-CN"/>
        </w:rPr>
        <w:t xml:space="preserve"> via RRC signaling</w:t>
      </w:r>
      <w:r w:rsidR="004860DA">
        <w:rPr>
          <w:lang w:eastAsia="zh-CN"/>
        </w:rPr>
        <w:t xml:space="preserve">, it could be problematic for UE to transmit </w:t>
      </w:r>
      <w:r w:rsidR="00B833CE">
        <w:rPr>
          <w:lang w:eastAsia="zh-CN"/>
        </w:rPr>
        <w:t xml:space="preserve">aperiodic SRS </w:t>
      </w:r>
      <w:r w:rsidR="008E0B77">
        <w:rPr>
          <w:lang w:eastAsia="zh-CN"/>
        </w:rPr>
        <w:t xml:space="preserve">and/or PUSCH </w:t>
      </w:r>
      <w:r w:rsidR="004860DA">
        <w:rPr>
          <w:lang w:eastAsia="zh-CN"/>
        </w:rPr>
        <w:t>in the updated UL spatial direction using</w:t>
      </w:r>
      <w:r w:rsidR="00074FC4">
        <w:rPr>
          <w:lang w:eastAsia="zh-CN"/>
        </w:rPr>
        <w:t xml:space="preserve"> unchanged PL RS to determine Tx power</w:t>
      </w:r>
      <w:r w:rsidR="004860DA">
        <w:rPr>
          <w:lang w:eastAsia="zh-CN"/>
        </w:rPr>
        <w:t xml:space="preserve">. </w:t>
      </w:r>
    </w:p>
    <w:p w14:paraId="4E99E9EC" w14:textId="0FB00C17" w:rsidR="004860DA" w:rsidRDefault="00460F16" w:rsidP="00FD0488">
      <w:pPr>
        <w:rPr>
          <w:lang w:eastAsia="zh-CN"/>
        </w:rPr>
      </w:pPr>
      <w:r>
        <w:rPr>
          <w:rFonts w:hint="eastAsia"/>
          <w:lang w:eastAsia="zh-CN"/>
        </w:rPr>
        <w:t>There</w:t>
      </w:r>
      <w:r>
        <w:rPr>
          <w:lang w:eastAsia="zh-CN"/>
        </w:rPr>
        <w:t xml:space="preserve">fore, in RAN1#98bis meeting, </w:t>
      </w:r>
      <w:r w:rsidR="00943D65">
        <w:rPr>
          <w:lang w:eastAsia="zh-CN"/>
        </w:rPr>
        <w:t>the MAC CE based PL RS</w:t>
      </w:r>
      <w:r w:rsidR="00AA71F3">
        <w:rPr>
          <w:lang w:eastAsia="zh-CN"/>
        </w:rPr>
        <w:t xml:space="preserve"> updating was agreed. To have</w:t>
      </w:r>
      <w:r w:rsidR="00943D65">
        <w:rPr>
          <w:lang w:eastAsia="zh-CN"/>
        </w:rPr>
        <w:t xml:space="preserve"> stable measurement results of PL RS, L3 time domain filtering is necessary to be carried out on </w:t>
      </w:r>
      <w:r w:rsidR="00AA71F3">
        <w:rPr>
          <w:lang w:eastAsia="zh-CN"/>
        </w:rPr>
        <w:t xml:space="preserve">the </w:t>
      </w:r>
      <w:r w:rsidR="00943D65">
        <w:rPr>
          <w:lang w:eastAsia="zh-CN"/>
        </w:rPr>
        <w:t xml:space="preserve">PL RS. For this issue, RAN1 has listed the alternatives to be </w:t>
      </w:r>
      <w:r w:rsidR="00AA71F3">
        <w:rPr>
          <w:lang w:eastAsia="zh-CN"/>
        </w:rPr>
        <w:t xml:space="preserve">discussed </w:t>
      </w:r>
      <w:r w:rsidR="00A63B6B">
        <w:rPr>
          <w:lang w:eastAsia="zh-CN"/>
        </w:rPr>
        <w:t xml:space="preserve">and </w:t>
      </w:r>
      <w:r w:rsidR="00AA71F3">
        <w:rPr>
          <w:lang w:eastAsia="zh-CN"/>
        </w:rPr>
        <w:t xml:space="preserve">finally </w:t>
      </w:r>
      <w:r w:rsidR="00A63B6B">
        <w:rPr>
          <w:lang w:eastAsia="zh-CN"/>
        </w:rPr>
        <w:t>two Working Assumptions to be confirmed or not</w:t>
      </w:r>
      <w:r w:rsidR="00AA71F3">
        <w:rPr>
          <w:lang w:eastAsia="zh-CN"/>
        </w:rPr>
        <w:t xml:space="preserve"> in the final meeting</w:t>
      </w:r>
      <w:r w:rsidR="00943D65">
        <w:rPr>
          <w:lang w:eastAsia="zh-CN"/>
        </w:rPr>
        <w:t xml:space="preserve">.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FD0488" w:rsidRPr="00797A8E" w14:paraId="52FA519E" w14:textId="77777777" w:rsidTr="00401CC2">
        <w:trPr>
          <w:trHeight w:val="831"/>
        </w:trPr>
        <w:tc>
          <w:tcPr>
            <w:tcW w:w="9259" w:type="dxa"/>
          </w:tcPr>
          <w:p w14:paraId="284D5AEA" w14:textId="77777777" w:rsidR="00401CC2" w:rsidRPr="008B1990" w:rsidRDefault="00401CC2" w:rsidP="00401CC2">
            <w:pPr>
              <w:pStyle w:val="LGTdoc"/>
              <w:spacing w:before="80" w:afterLines="0" w:line="240" w:lineRule="auto"/>
              <w:contextualSpacing/>
              <w:rPr>
                <w:b/>
                <w:sz w:val="20"/>
                <w:szCs w:val="20"/>
                <w:lang w:val="en-US"/>
              </w:rPr>
            </w:pPr>
            <w:r w:rsidRPr="008B1990">
              <w:rPr>
                <w:b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3AA59DBF" w14:textId="77777777" w:rsidR="00401CC2" w:rsidRPr="008B1990" w:rsidRDefault="00401CC2" w:rsidP="00401CC2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Select one among the following alternatives</w:t>
            </w:r>
            <w:r w:rsidRPr="008B1990">
              <w:rPr>
                <w:rFonts w:hint="eastAsia"/>
                <w:bCs/>
                <w:sz w:val="20"/>
                <w:szCs w:val="20"/>
                <w:lang w:val="en-US"/>
              </w:rPr>
              <w:t xml:space="preserve"> </w:t>
            </w:r>
            <w:r w:rsidRPr="008B1990">
              <w:rPr>
                <w:bCs/>
                <w:sz w:val="20"/>
                <w:szCs w:val="20"/>
                <w:lang w:val="en-US"/>
              </w:rPr>
              <w:t>on whether/how to revise the existing mechanism on higher layer filtered RSRP for pathloss measurement, when a pathloss RS is updated by MAC CE (if agreed) in RAN1#99.</w:t>
            </w:r>
          </w:p>
          <w:p w14:paraId="7EA180F3" w14:textId="77777777" w:rsidR="00401CC2" w:rsidRPr="008B1990" w:rsidRDefault="00401CC2" w:rsidP="00401CC2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Alt.1: L1-RSRP based pathloss measurement is applied when the pathloss RS is updated by MAC CE.</w:t>
            </w:r>
          </w:p>
          <w:p w14:paraId="14DCDEF2" w14:textId="77777777" w:rsidR="00401CC2" w:rsidRPr="008B1990" w:rsidRDefault="00401CC2" w:rsidP="00401CC2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 xml:space="preserve">Alt.2: Reuse higher layer filtered RSRP for pathloss measurement, with defining the applicable timing after the MAC CE. </w:t>
            </w:r>
            <w:r>
              <w:rPr>
                <w:bCs/>
                <w:sz w:val="20"/>
                <w:szCs w:val="20"/>
                <w:lang w:val="en-US"/>
              </w:rPr>
              <w:tab/>
            </w:r>
          </w:p>
          <w:p w14:paraId="78619658" w14:textId="77777777" w:rsidR="00401CC2" w:rsidRPr="008B1990" w:rsidRDefault="00401CC2" w:rsidP="00401CC2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Note, before the higher layer filtered RSRP is applied, UE uses L1-RSRP for pathloss estimation.</w:t>
            </w:r>
          </w:p>
          <w:p w14:paraId="52D1A328" w14:textId="77777777" w:rsidR="00401CC2" w:rsidRPr="008B1990" w:rsidRDefault="00401CC2" w:rsidP="00401CC2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Alt.3: Reuse higher layer filtered RSRP for pathloss measurement, with defining the applicable timing after the MAC CE.</w:t>
            </w:r>
          </w:p>
          <w:p w14:paraId="4F6D12AB" w14:textId="77777777" w:rsidR="00401CC2" w:rsidRPr="008B1990" w:rsidRDefault="00401CC2" w:rsidP="00401CC2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Note: Filtered RSRP value for previous pathloss RS will be used before the application time.</w:t>
            </w:r>
          </w:p>
          <w:p w14:paraId="2671FB7F" w14:textId="77777777" w:rsidR="00401CC2" w:rsidRPr="008B1990" w:rsidRDefault="00401CC2" w:rsidP="00401CC2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Alt.4: Reuse higher layer filtered RSRP for pathloss measurement, with the same behavior with higher layer filtered RSRP as in Rel-15.</w:t>
            </w:r>
          </w:p>
          <w:p w14:paraId="7DC9F4A6" w14:textId="77777777" w:rsidR="00401CC2" w:rsidRPr="008B1990" w:rsidRDefault="00401CC2" w:rsidP="00401CC2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Note: UE is expected to track all the RRC-configured candidate pathloss RSs.</w:t>
            </w:r>
          </w:p>
          <w:p w14:paraId="47BB8961" w14:textId="77777777" w:rsidR="00401CC2" w:rsidRPr="008B1990" w:rsidRDefault="00401CC2" w:rsidP="00401CC2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Note: The maximum configurable pathloss RSs by RRC is up to UE capability.</w:t>
            </w:r>
          </w:p>
          <w:p w14:paraId="0092187F" w14:textId="77777777" w:rsidR="00401CC2" w:rsidRPr="008B1990" w:rsidRDefault="00401CC2" w:rsidP="00401CC2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Note: If there is no consensus to the down-selection above, the specification in Rel-16 only allows the maximum configurable pathloss RSs by RRC is 4 (same as Rel-15). For less than or equal to X candidate pathloss RSs configured by RRC, the existing mechanism on higher layer filtered RSRP for pathloss measurement can be reused.</w:t>
            </w:r>
          </w:p>
          <w:p w14:paraId="7FC273D5" w14:textId="77777777" w:rsidR="00401CC2" w:rsidRPr="008B1990" w:rsidRDefault="00401CC2" w:rsidP="00401CC2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Baseline is X=4.</w:t>
            </w:r>
          </w:p>
          <w:p w14:paraId="61E2BF52" w14:textId="77777777" w:rsidR="00401CC2" w:rsidRPr="008B1990" w:rsidRDefault="00401CC2" w:rsidP="00401CC2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lastRenderedPageBreak/>
              <w:t>The pathloss RS selected by the MAC CE, if agreed, is among the X RRC configured candidate pathloss RSs.</w:t>
            </w:r>
          </w:p>
          <w:p w14:paraId="52D2856E" w14:textId="77777777" w:rsidR="00401CC2" w:rsidRPr="008B1990" w:rsidRDefault="00401CC2" w:rsidP="00401CC2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Note: For Alt.1, Alt.2, Alt.3, and Alt.4, the maximum configurable pathloss RSs by RRC is increased from Rel-15, e.g., 8, 16, or 64.</w:t>
            </w:r>
          </w:p>
          <w:p w14:paraId="3DC9458D" w14:textId="77777777" w:rsidR="00FD0488" w:rsidRDefault="00401CC2" w:rsidP="00401CC2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8B1990">
              <w:rPr>
                <w:bCs/>
                <w:sz w:val="20"/>
                <w:szCs w:val="20"/>
                <w:lang w:val="en-US"/>
              </w:rPr>
              <w:t>For Alt.1, Alt.2, Alt.3, such pathloss reference signals are for configuration purpose only.</w:t>
            </w:r>
          </w:p>
          <w:p w14:paraId="17F20FDE" w14:textId="77777777" w:rsidR="00A63B6B" w:rsidRDefault="00A63B6B" w:rsidP="00A63B6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</w:p>
          <w:p w14:paraId="3C576A86" w14:textId="77777777" w:rsidR="00A63B6B" w:rsidRPr="00947176" w:rsidRDefault="00A63B6B" w:rsidP="00A63B6B">
            <w:pPr>
              <w:pStyle w:val="LGTdoc"/>
              <w:spacing w:afterLines="0" w:line="240" w:lineRule="auto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/>
                <w:sz w:val="20"/>
                <w:szCs w:val="20"/>
                <w:highlight w:val="darkYellow"/>
                <w:lang w:val="en-US"/>
              </w:rPr>
              <w:t>Working assumption</w:t>
            </w:r>
          </w:p>
          <w:p w14:paraId="009E7D56" w14:textId="77777777" w:rsidR="00A63B6B" w:rsidRPr="00947176" w:rsidRDefault="00A63B6B" w:rsidP="00A63B6B">
            <w:pPr>
              <w:pStyle w:val="LGTdoc"/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>Pathloss reference RS for PUSCH can be activated/updated via a MAC CE</w:t>
            </w:r>
          </w:p>
          <w:p w14:paraId="5B3AF9DF" w14:textId="77777777" w:rsidR="00A63B6B" w:rsidRPr="00947176" w:rsidRDefault="00A63B6B" w:rsidP="00A63B6B">
            <w:pPr>
              <w:pStyle w:val="LGTdoc"/>
              <w:numPr>
                <w:ilvl w:val="0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 xml:space="preserve">The MAC CE message can </w:t>
            </w:r>
            <w:r w:rsidRPr="00947176">
              <w:rPr>
                <w:bCs/>
                <w:sz w:val="20"/>
                <w:szCs w:val="20"/>
                <w:lang w:val="en-US"/>
              </w:rPr>
              <w:t>activate/update</w:t>
            </w: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 xml:space="preserve"> the value of </w:t>
            </w:r>
            <w:r w:rsidRPr="00947176">
              <w:rPr>
                <w:rFonts w:hint="eastAsia"/>
                <w:bCs/>
                <w:i/>
                <w:sz w:val="20"/>
                <w:szCs w:val="20"/>
                <w:lang w:val="en-US"/>
              </w:rPr>
              <w:t>PUSCH-PathlossReferenceRS-Id</w:t>
            </w: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 xml:space="preserve"> corresponding to </w:t>
            </w:r>
            <w:r w:rsidRPr="00947176">
              <w:rPr>
                <w:bCs/>
                <w:i/>
                <w:sz w:val="20"/>
                <w:szCs w:val="20"/>
                <w:lang w:val="en-US"/>
              </w:rPr>
              <w:t>sri</w:t>
            </w:r>
            <w:r w:rsidRPr="00947176">
              <w:rPr>
                <w:rFonts w:hint="eastAsia"/>
                <w:bCs/>
                <w:i/>
                <w:sz w:val="20"/>
                <w:szCs w:val="20"/>
                <w:lang w:val="en-US"/>
              </w:rPr>
              <w:t>-PUSCH-PowerControlId</w:t>
            </w: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>.</w:t>
            </w:r>
          </w:p>
          <w:p w14:paraId="0090D19C" w14:textId="77777777" w:rsidR="00A63B6B" w:rsidRPr="00947176" w:rsidRDefault="00A63B6B" w:rsidP="00A63B6B">
            <w:pPr>
              <w:pStyle w:val="LGTdoc"/>
              <w:numPr>
                <w:ilvl w:val="1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 xml:space="preserve">Note(Informative): In TS38.331, the mapping is given by </w:t>
            </w:r>
            <w:r w:rsidRPr="00947176">
              <w:rPr>
                <w:bCs/>
                <w:i/>
                <w:sz w:val="20"/>
                <w:szCs w:val="20"/>
                <w:lang w:val="en-US"/>
              </w:rPr>
              <w:t>SRI-PUSCH-PowerControl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, in which the linkage is between </w:t>
            </w:r>
            <w:r w:rsidRPr="00947176">
              <w:rPr>
                <w:bCs/>
                <w:i/>
                <w:sz w:val="20"/>
                <w:szCs w:val="20"/>
                <w:lang w:val="en-US"/>
              </w:rPr>
              <w:t>sri-PUSCH-PowerControlId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and </w:t>
            </w:r>
            <w:r w:rsidRPr="00947176">
              <w:rPr>
                <w:bCs/>
                <w:i/>
                <w:sz w:val="20"/>
                <w:szCs w:val="20"/>
                <w:lang w:val="en-US"/>
              </w:rPr>
              <w:t>PUSCH-PathlossReferenceRS-Id</w:t>
            </w:r>
            <w:r w:rsidRPr="00947176">
              <w:rPr>
                <w:bCs/>
                <w:sz w:val="20"/>
                <w:szCs w:val="20"/>
                <w:lang w:val="en-US"/>
              </w:rPr>
              <w:t>.</w:t>
            </w:r>
          </w:p>
          <w:p w14:paraId="4EC5F456" w14:textId="77777777" w:rsidR="00A63B6B" w:rsidRPr="00947176" w:rsidRDefault="00A63B6B" w:rsidP="00A63B6B">
            <w:pPr>
              <w:pStyle w:val="LGTdoc"/>
              <w:numPr>
                <w:ilvl w:val="0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>Further signaling details are up to RAN2.</w:t>
            </w:r>
          </w:p>
          <w:p w14:paraId="1B3B5698" w14:textId="77777777" w:rsidR="00A63B6B" w:rsidRPr="00947176" w:rsidRDefault="00A63B6B" w:rsidP="00A63B6B">
            <w:pPr>
              <w:pStyle w:val="LGTdoc"/>
              <w:numPr>
                <w:ilvl w:val="0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Reuse higher layer filtered RSRP for pathloss measurement, with defining the applicable timing after the MAC CE.</w:t>
            </w:r>
          </w:p>
          <w:p w14:paraId="4E75D1DF" w14:textId="77777777" w:rsidR="00A63B6B" w:rsidRPr="00947176" w:rsidRDefault="00A63B6B" w:rsidP="00A63B6B">
            <w:pPr>
              <w:pStyle w:val="LGTdoc"/>
              <w:numPr>
                <w:ilvl w:val="1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Filtered RSRP value for previous pathloss RS will be used before the application time, which is the next slot after the 5</w:t>
            </w:r>
            <w:r w:rsidRPr="00947176">
              <w:rPr>
                <w:bCs/>
                <w:sz w:val="20"/>
                <w:szCs w:val="20"/>
                <w:vertAlign w:val="superscript"/>
                <w:lang w:val="en-US"/>
              </w:rPr>
              <w:t>th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measurement sample, where the 1</w:t>
            </w:r>
            <w:r w:rsidRPr="00947176">
              <w:rPr>
                <w:bCs/>
                <w:sz w:val="20"/>
                <w:szCs w:val="20"/>
                <w:vertAlign w:val="superscript"/>
                <w:lang w:val="en-US"/>
              </w:rPr>
              <w:t>st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measurement sample corresponds to be the 1</w:t>
            </w:r>
            <w:r w:rsidRPr="00947176">
              <w:rPr>
                <w:bCs/>
                <w:sz w:val="20"/>
                <w:szCs w:val="20"/>
                <w:vertAlign w:val="superscript"/>
                <w:lang w:val="en-US"/>
              </w:rPr>
              <w:t>st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instance, 3ms after sending ACK for the MAC CE. </w:t>
            </w:r>
          </w:p>
          <w:p w14:paraId="19012AE3" w14:textId="77777777" w:rsidR="00A63B6B" w:rsidRPr="00947176" w:rsidRDefault="00A63B6B" w:rsidP="00A63B6B">
            <w:pPr>
              <w:pStyle w:val="LGTdoc"/>
              <w:numPr>
                <w:ilvl w:val="2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This is only applicable for UEs supporting the number of RRC-configurable pathloss RSs larger than 4, and this is only for the case that the activated PL RS by the MAC CE is not tracked.</w:t>
            </w:r>
          </w:p>
          <w:p w14:paraId="5CD6F5E5" w14:textId="77777777" w:rsidR="00A63B6B" w:rsidRPr="00947176" w:rsidRDefault="00A63B6B" w:rsidP="00A63B6B">
            <w:pPr>
              <w:pStyle w:val="LGTdoc"/>
              <w:numPr>
                <w:ilvl w:val="2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 xml:space="preserve">UE is only required to track the activated PL RS(s) if the configured PL RSs by RRC is greater than 4. </w:t>
            </w:r>
          </w:p>
          <w:p w14:paraId="3DA42B35" w14:textId="77777777" w:rsidR="00A63B6B" w:rsidRPr="00947176" w:rsidRDefault="00A63B6B" w:rsidP="00A63B6B">
            <w:pPr>
              <w:pStyle w:val="LGTdoc"/>
              <w:numPr>
                <w:ilvl w:val="2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It is up to UE whether to update the filtered RSRP value for previous PL RS 3ms after sending ACK for the MAC CE.</w:t>
            </w:r>
          </w:p>
          <w:p w14:paraId="5E1A6200" w14:textId="77777777" w:rsidR="00A63B6B" w:rsidRPr="00947176" w:rsidRDefault="00A63B6B" w:rsidP="00A63B6B">
            <w:pPr>
              <w:pStyle w:val="LGTdoc"/>
              <w:numPr>
                <w:ilvl w:val="0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Send an LS to RAN4 asking opinion on this working assumption.</w:t>
            </w:r>
          </w:p>
          <w:p w14:paraId="38AD8FFE" w14:textId="77777777" w:rsidR="00A63B6B" w:rsidRDefault="00A63B6B" w:rsidP="00A63B6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</w:p>
          <w:p w14:paraId="7579D026" w14:textId="77777777" w:rsidR="00A63B6B" w:rsidRPr="00947176" w:rsidRDefault="00A63B6B" w:rsidP="00A63B6B">
            <w:pPr>
              <w:pStyle w:val="LGTdoc"/>
              <w:spacing w:after="120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/>
                <w:sz w:val="20"/>
                <w:szCs w:val="20"/>
                <w:highlight w:val="darkYellow"/>
                <w:lang w:val="en-US"/>
              </w:rPr>
              <w:t>Working assumption</w:t>
            </w:r>
          </w:p>
          <w:p w14:paraId="5D332994" w14:textId="77777777" w:rsidR="00A63B6B" w:rsidRPr="00947176" w:rsidRDefault="00A63B6B" w:rsidP="00A63B6B">
            <w:pPr>
              <w:pStyle w:val="LGTdoc"/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>Pathloss reference RS for AP-SRS/SP-SRS can be activated</w:t>
            </w:r>
            <w:r w:rsidRPr="00947176">
              <w:rPr>
                <w:bCs/>
                <w:sz w:val="20"/>
                <w:szCs w:val="20"/>
                <w:lang w:val="en-US"/>
              </w:rPr>
              <w:t>/updated</w:t>
            </w: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 xml:space="preserve"> via a MAC CE.</w:t>
            </w:r>
          </w:p>
          <w:p w14:paraId="0ECF02A3" w14:textId="77777777" w:rsidR="00A63B6B" w:rsidRPr="00947176" w:rsidRDefault="00A63B6B" w:rsidP="00A63B6B">
            <w:pPr>
              <w:pStyle w:val="LGTdoc"/>
              <w:numPr>
                <w:ilvl w:val="0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>A UE can be configured with multiple pathloss RSs by RRC and one of them can be activated</w:t>
            </w:r>
            <w:r w:rsidRPr="00947176">
              <w:rPr>
                <w:bCs/>
                <w:sz w:val="20"/>
                <w:szCs w:val="20"/>
                <w:lang w:val="en-US"/>
              </w:rPr>
              <w:t>/updated</w:t>
            </w: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 xml:space="preserve"> via the MAC CE </w:t>
            </w:r>
            <w:r w:rsidRPr="00947176">
              <w:rPr>
                <w:bCs/>
                <w:sz w:val="20"/>
                <w:szCs w:val="20"/>
                <w:lang w:val="en-US"/>
              </w:rPr>
              <w:t>for a</w:t>
            </w: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 xml:space="preserve"> SRS resource set.</w:t>
            </w:r>
          </w:p>
          <w:p w14:paraId="36A4E1F6" w14:textId="77777777" w:rsidR="00A63B6B" w:rsidRPr="00947176" w:rsidRDefault="00A63B6B" w:rsidP="00A63B6B">
            <w:pPr>
              <w:pStyle w:val="LGTdoc"/>
              <w:numPr>
                <w:ilvl w:val="0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rFonts w:hint="eastAsia"/>
                <w:bCs/>
                <w:sz w:val="20"/>
                <w:szCs w:val="20"/>
                <w:lang w:val="en-US"/>
              </w:rPr>
              <w:t>Further signaling details are up to RAN2.</w:t>
            </w:r>
          </w:p>
          <w:p w14:paraId="6E7D5D6D" w14:textId="77777777" w:rsidR="00A63B6B" w:rsidRPr="00947176" w:rsidRDefault="00A63B6B" w:rsidP="00A63B6B">
            <w:pPr>
              <w:pStyle w:val="LGTdoc"/>
              <w:numPr>
                <w:ilvl w:val="0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Cs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Reuse higher layer filtered RSRP for pathloss measurement, with defining the applicable timing after the MAC CE.</w:t>
            </w:r>
          </w:p>
          <w:p w14:paraId="5A760E3D" w14:textId="77777777" w:rsidR="00A63B6B" w:rsidRPr="00947176" w:rsidRDefault="00A63B6B" w:rsidP="00A63B6B">
            <w:pPr>
              <w:pStyle w:val="LGTdoc"/>
              <w:numPr>
                <w:ilvl w:val="1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Filtered RSRP value for previous pathloss RS will be used before the application time, which is the next slot after the 5</w:t>
            </w:r>
            <w:r w:rsidRPr="00947176">
              <w:rPr>
                <w:bCs/>
                <w:sz w:val="20"/>
                <w:szCs w:val="20"/>
                <w:vertAlign w:val="superscript"/>
                <w:lang w:val="en-US"/>
              </w:rPr>
              <w:t>th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measurement sample, where the 1</w:t>
            </w:r>
            <w:r w:rsidRPr="00947176">
              <w:rPr>
                <w:bCs/>
                <w:sz w:val="20"/>
                <w:szCs w:val="20"/>
                <w:vertAlign w:val="superscript"/>
                <w:lang w:val="en-US"/>
              </w:rPr>
              <w:t>st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measurement sample corresponds to be the 1</w:t>
            </w:r>
            <w:r w:rsidRPr="00947176">
              <w:rPr>
                <w:bCs/>
                <w:sz w:val="20"/>
                <w:szCs w:val="20"/>
                <w:vertAlign w:val="superscript"/>
                <w:lang w:val="en-US"/>
              </w:rPr>
              <w:t>st</w:t>
            </w:r>
            <w:r w:rsidRPr="00947176">
              <w:rPr>
                <w:bCs/>
                <w:sz w:val="20"/>
                <w:szCs w:val="20"/>
                <w:lang w:val="en-US"/>
              </w:rPr>
              <w:t xml:space="preserve"> instance, 3ms after sending ACK for the MAC CE. </w:t>
            </w:r>
          </w:p>
          <w:p w14:paraId="7E0D2CDF" w14:textId="77777777" w:rsidR="00A63B6B" w:rsidRPr="00947176" w:rsidRDefault="00A63B6B" w:rsidP="00A63B6B">
            <w:pPr>
              <w:pStyle w:val="LGTdoc"/>
              <w:numPr>
                <w:ilvl w:val="2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This is only applicable for UEs supporting the number of RRC-configurable pathloss RSs larger than 4, and this is only for the case that the activated PL RS by the MAC CE is not tracked.</w:t>
            </w:r>
          </w:p>
          <w:p w14:paraId="5A7F6ABC" w14:textId="77777777" w:rsidR="00A63B6B" w:rsidRPr="00947176" w:rsidRDefault="00A63B6B" w:rsidP="00A63B6B">
            <w:pPr>
              <w:pStyle w:val="LGTdoc"/>
              <w:numPr>
                <w:ilvl w:val="2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UE is only required to track the activated PL RS if the configured PL RSs by RRC is greater than 4.</w:t>
            </w:r>
          </w:p>
          <w:p w14:paraId="652E94B9" w14:textId="77777777" w:rsidR="00A63B6B" w:rsidRPr="00947176" w:rsidRDefault="00A63B6B" w:rsidP="00A63B6B">
            <w:pPr>
              <w:pStyle w:val="LGTdoc"/>
              <w:numPr>
                <w:ilvl w:val="2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It is up to UE whether to update the filtered RSRP value for previous PL RS 3ms after sending ACK for the MAC CE.</w:t>
            </w:r>
          </w:p>
          <w:p w14:paraId="470C62A9" w14:textId="77777777" w:rsidR="00A63B6B" w:rsidRPr="00947176" w:rsidRDefault="00A63B6B" w:rsidP="00A63B6B">
            <w:pPr>
              <w:pStyle w:val="LGTdoc"/>
              <w:numPr>
                <w:ilvl w:val="0"/>
                <w:numId w:val="8"/>
              </w:numPr>
              <w:spacing w:before="100" w:beforeAutospacing="1" w:after="120" w:afterAutospacing="1" w:line="240" w:lineRule="atLeast"/>
              <w:contextualSpacing/>
              <w:rPr>
                <w:b/>
                <w:sz w:val="20"/>
                <w:szCs w:val="20"/>
                <w:lang w:val="en-US"/>
              </w:rPr>
            </w:pPr>
            <w:r w:rsidRPr="00947176">
              <w:rPr>
                <w:bCs/>
                <w:sz w:val="20"/>
                <w:szCs w:val="20"/>
                <w:lang w:val="en-US"/>
              </w:rPr>
              <w:t>Send an LS to RAN4 asking opinion on this working assumption.</w:t>
            </w:r>
          </w:p>
          <w:p w14:paraId="352E7990" w14:textId="0AD8C295" w:rsidR="00A63B6B" w:rsidRPr="00401CC2" w:rsidRDefault="00A63B6B" w:rsidP="00A63B6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64A5AF2A" w14:textId="46FBAB33" w:rsidR="00FD0488" w:rsidRDefault="00A667C4" w:rsidP="006851ED">
      <w:pPr>
        <w:spacing w:before="80" w:after="80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lastRenderedPageBreak/>
        <w:t>In the above two WAs, the filtered RSRP value for previous PL RS will be used until the application time which is defined to facilitate enough measurements, i.e. 5 times of newly activated PL RS measurements</w:t>
      </w:r>
      <w:r w:rsidR="00A44E9F">
        <w:rPr>
          <w:color w:val="000000" w:themeColor="text1"/>
          <w:lang w:eastAsia="ja-JP"/>
        </w:rPr>
        <w:t>.</w:t>
      </w:r>
      <w:r>
        <w:rPr>
          <w:color w:val="000000" w:themeColor="text1"/>
          <w:lang w:eastAsia="ja-JP"/>
        </w:rPr>
        <w:t xml:space="preserve"> </w:t>
      </w:r>
      <w:r w:rsidR="007B7380">
        <w:rPr>
          <w:color w:val="000000" w:themeColor="text1"/>
          <w:lang w:eastAsia="ja-JP"/>
        </w:rPr>
        <w:t xml:space="preserve">In our view, L1-RSRP </w:t>
      </w:r>
      <w:r w:rsidR="00DD45F2">
        <w:rPr>
          <w:color w:val="000000" w:themeColor="text1"/>
          <w:lang w:eastAsia="ja-JP"/>
        </w:rPr>
        <w:t>under some channel conditions may suffer</w:t>
      </w:r>
      <w:r w:rsidR="007B7380">
        <w:rPr>
          <w:color w:val="000000" w:themeColor="text1"/>
          <w:lang w:eastAsia="ja-JP"/>
        </w:rPr>
        <w:t xml:space="preserve"> from unstable and fluctuating measurements which somehow results in undesired UL power control.</w:t>
      </w:r>
      <w:r w:rsidR="00A44E9F">
        <w:rPr>
          <w:color w:val="000000" w:themeColor="text1"/>
          <w:lang w:eastAsia="ja-JP"/>
        </w:rPr>
        <w:t xml:space="preserve"> </w:t>
      </w:r>
      <w:r w:rsidR="004738F5">
        <w:rPr>
          <w:color w:val="000000" w:themeColor="text1"/>
          <w:lang w:eastAsia="ja-JP"/>
        </w:rPr>
        <w:t>Considering the fact that the tolerance requirement of open-loop power control is quite loose, it seems 5 times of time-domain filtering can be enough. But anyway w</w:t>
      </w:r>
      <w:r w:rsidR="00DD45F2">
        <w:rPr>
          <w:color w:val="000000" w:themeColor="text1"/>
          <w:lang w:eastAsia="ja-JP"/>
        </w:rPr>
        <w:t xml:space="preserve">ith the corresponding LS sent to RAN4, RAN1 may need to wait until RAN1#99 meeting to see whether there is strong concern </w:t>
      </w:r>
      <w:r w:rsidR="00BA3909">
        <w:rPr>
          <w:color w:val="000000" w:themeColor="text1"/>
          <w:lang w:eastAsia="ja-JP"/>
        </w:rPr>
        <w:t>on using 5 times of measurements to get power control applicable L3-RSRP. Thereby we have</w:t>
      </w:r>
    </w:p>
    <w:p w14:paraId="47D9D344" w14:textId="43D613B4" w:rsidR="00D133E9" w:rsidRPr="008E13B2" w:rsidRDefault="007B7380" w:rsidP="002126CE">
      <w:pPr>
        <w:pStyle w:val="ListParagraph"/>
        <w:numPr>
          <w:ilvl w:val="0"/>
          <w:numId w:val="6"/>
        </w:numPr>
        <w:spacing w:after="80"/>
        <w:rPr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 xml:space="preserve">Confirm the </w:t>
      </w:r>
      <w:r w:rsidR="00AE65E7">
        <w:rPr>
          <w:rFonts w:ascii="Times New Roman" w:hAnsi="Times New Roman" w:cs="Times New Roman"/>
          <w:b/>
          <w:sz w:val="20"/>
          <w:szCs w:val="22"/>
        </w:rPr>
        <w:t xml:space="preserve">two </w:t>
      </w:r>
      <w:r>
        <w:rPr>
          <w:rFonts w:ascii="Times New Roman" w:hAnsi="Times New Roman" w:cs="Times New Roman"/>
          <w:b/>
          <w:sz w:val="20"/>
          <w:szCs w:val="22"/>
        </w:rPr>
        <w:t xml:space="preserve">working assumptions </w:t>
      </w:r>
      <w:r w:rsidR="00AE65E7">
        <w:rPr>
          <w:rFonts w:ascii="Times New Roman" w:hAnsi="Times New Roman" w:cs="Times New Roman"/>
          <w:b/>
          <w:sz w:val="20"/>
          <w:szCs w:val="22"/>
        </w:rPr>
        <w:t xml:space="preserve">that </w:t>
      </w:r>
      <w:r>
        <w:rPr>
          <w:rFonts w:ascii="Times New Roman" w:hAnsi="Times New Roman" w:cs="Times New Roman"/>
          <w:b/>
          <w:sz w:val="20"/>
          <w:szCs w:val="22"/>
        </w:rPr>
        <w:t xml:space="preserve">PL RS </w:t>
      </w:r>
      <w:r w:rsidR="00AE65E7">
        <w:rPr>
          <w:rFonts w:ascii="Times New Roman" w:hAnsi="Times New Roman" w:cs="Times New Roman"/>
          <w:b/>
          <w:sz w:val="20"/>
          <w:szCs w:val="22"/>
        </w:rPr>
        <w:t>can be activated/updated</w:t>
      </w:r>
      <w:r>
        <w:rPr>
          <w:rFonts w:ascii="Times New Roman" w:hAnsi="Times New Roman" w:cs="Times New Roman"/>
          <w:b/>
          <w:sz w:val="20"/>
          <w:szCs w:val="22"/>
        </w:rPr>
        <w:t xml:space="preserve"> </w:t>
      </w:r>
      <w:r w:rsidR="00601DA6">
        <w:rPr>
          <w:rFonts w:ascii="Times New Roman" w:hAnsi="Times New Roman" w:cs="Times New Roman"/>
          <w:b/>
          <w:sz w:val="20"/>
          <w:szCs w:val="22"/>
        </w:rPr>
        <w:t xml:space="preserve">via a MAC CE </w:t>
      </w:r>
      <w:r>
        <w:rPr>
          <w:rFonts w:ascii="Times New Roman" w:hAnsi="Times New Roman" w:cs="Times New Roman"/>
          <w:b/>
          <w:sz w:val="20"/>
          <w:szCs w:val="22"/>
        </w:rPr>
        <w:t>for AP-SRS/SRS and PUSCH</w:t>
      </w:r>
      <w:r w:rsidR="00BA3909">
        <w:rPr>
          <w:rFonts w:ascii="Times New Roman" w:hAnsi="Times New Roman" w:cs="Times New Roman"/>
          <w:b/>
          <w:sz w:val="20"/>
          <w:szCs w:val="22"/>
        </w:rPr>
        <w:t>, if there is no strong concern from RAN4 regarding the LS.</w:t>
      </w:r>
    </w:p>
    <w:p w14:paraId="145B3403" w14:textId="5F1018CF" w:rsidR="008E13B2" w:rsidRDefault="00C252C9" w:rsidP="008E13B2">
      <w:pPr>
        <w:pStyle w:val="Heading2"/>
        <w:spacing w:before="0" w:after="80"/>
        <w:ind w:left="578" w:hanging="578"/>
        <w:rPr>
          <w:sz w:val="22"/>
          <w:lang w:eastAsia="ja-JP"/>
        </w:rPr>
      </w:pPr>
      <w:r>
        <w:rPr>
          <w:sz w:val="22"/>
          <w:lang w:eastAsia="ja-JP"/>
        </w:rPr>
        <w:lastRenderedPageBreak/>
        <w:t>TCI-</w:t>
      </w:r>
      <w:r w:rsidR="008E13B2">
        <w:rPr>
          <w:sz w:val="22"/>
          <w:lang w:eastAsia="ja-JP"/>
        </w:rPr>
        <w:t>state update</w:t>
      </w:r>
    </w:p>
    <w:p w14:paraId="753E7ABB" w14:textId="00942F62" w:rsidR="00A02509" w:rsidRDefault="00C252C9" w:rsidP="00C252C9">
      <w:pPr>
        <w:rPr>
          <w:lang w:eastAsia="ja-JP"/>
        </w:rPr>
      </w:pPr>
      <w:r>
        <w:rPr>
          <w:lang w:eastAsia="ja-JP"/>
        </w:rPr>
        <w:t xml:space="preserve">In RAN1#98bis meeting, the mechanism of simultaneous TCI-state updating </w:t>
      </w:r>
      <w:r w:rsidR="00DF0020">
        <w:rPr>
          <w:lang w:eastAsia="ja-JP"/>
        </w:rPr>
        <w:t>a</w:t>
      </w:r>
      <w:r>
        <w:rPr>
          <w:lang w:eastAsia="ja-JP"/>
        </w:rPr>
        <w:t>cross CCs/BWPs by a MAC CE at the same band was supported and one may find the corresponding agreement below. The remaining issue to be considered is whether to support such feature for inter-band CA</w:t>
      </w:r>
      <w:r w:rsidR="00462827">
        <w:rPr>
          <w:lang w:eastAsia="ja-JP"/>
        </w:rPr>
        <w:t xml:space="preserve">. From our view, the </w:t>
      </w:r>
      <w:r w:rsidR="00070C8A">
        <w:rPr>
          <w:lang w:eastAsia="ja-JP"/>
        </w:rPr>
        <w:t xml:space="preserve">similarity of </w:t>
      </w:r>
      <w:r w:rsidR="00462827">
        <w:rPr>
          <w:lang w:eastAsia="ja-JP"/>
        </w:rPr>
        <w:t>channel</w:t>
      </w:r>
      <w:r w:rsidR="00070C8A">
        <w:rPr>
          <w:lang w:eastAsia="ja-JP"/>
        </w:rPr>
        <w:t>s</w:t>
      </w:r>
      <w:r w:rsidR="00462827">
        <w:rPr>
          <w:lang w:eastAsia="ja-JP"/>
        </w:rPr>
        <w:t xml:space="preserve"> </w:t>
      </w:r>
      <w:r w:rsidR="00AB224A">
        <w:rPr>
          <w:lang w:eastAsia="ja-JP"/>
        </w:rPr>
        <w:t xml:space="preserve">depends on the gap between two bands. For example, between n257 and n258, </w:t>
      </w:r>
      <w:r w:rsidR="00EA03AB">
        <w:rPr>
          <w:lang w:eastAsia="ja-JP"/>
        </w:rPr>
        <w:t>the spectrum gap can be small or even overlapped</w:t>
      </w:r>
      <w:r w:rsidR="00070C8A">
        <w:rPr>
          <w:lang w:eastAsia="ja-JP"/>
        </w:rPr>
        <w:t xml:space="preserve"> when compared with the 3GHz spectrum range of n257,</w:t>
      </w:r>
      <w:r w:rsidR="00EA03AB">
        <w:rPr>
          <w:lang w:eastAsia="ja-JP"/>
        </w:rPr>
        <w:t xml:space="preserve"> so the same DL beam can be applied to multiple CCs/BWPs. However, the spectrum gap between n260 and n261 is larger when compared with the gap between n257 and n258. Then the channel condition </w:t>
      </w:r>
      <w:r w:rsidR="00462827">
        <w:rPr>
          <w:lang w:eastAsia="ja-JP"/>
        </w:rPr>
        <w:t>m</w:t>
      </w:r>
      <w:r w:rsidR="00DF0020">
        <w:rPr>
          <w:lang w:eastAsia="ja-JP"/>
        </w:rPr>
        <w:t>ight be significantly different, resulting in different applicable beam</w:t>
      </w:r>
      <w:r w:rsidR="00070C8A">
        <w:rPr>
          <w:lang w:eastAsia="ja-JP"/>
        </w:rPr>
        <w:t>(</w:t>
      </w:r>
      <w:r w:rsidR="00DF0020">
        <w:rPr>
          <w:lang w:eastAsia="ja-JP"/>
        </w:rPr>
        <w:t>s</w:t>
      </w:r>
      <w:r w:rsidR="00070C8A">
        <w:rPr>
          <w:lang w:eastAsia="ja-JP"/>
        </w:rPr>
        <w:t>)</w:t>
      </w:r>
      <w:r w:rsidR="00DF0020">
        <w:rPr>
          <w:lang w:eastAsia="ja-JP"/>
        </w:rPr>
        <w:t>.</w:t>
      </w:r>
      <w:r w:rsidR="00462827">
        <w:rPr>
          <w:lang w:eastAsia="ja-JP"/>
        </w:rPr>
        <w:t xml:space="preserve"> </w:t>
      </w:r>
      <w:r w:rsidR="00DF0020">
        <w:rPr>
          <w:lang w:eastAsia="ja-JP"/>
        </w:rPr>
        <w:t>In addition</w:t>
      </w:r>
      <w:r w:rsidR="00462827">
        <w:rPr>
          <w:lang w:eastAsia="ja-JP"/>
        </w:rPr>
        <w:t xml:space="preserve">, </w:t>
      </w:r>
      <w:r w:rsidR="002C79E1">
        <w:rPr>
          <w:lang w:eastAsia="ja-JP"/>
        </w:rPr>
        <w:t xml:space="preserve">we have to mention that the TCI-states in </w:t>
      </w:r>
      <w:r w:rsidR="002C79E1" w:rsidRPr="002C79E1">
        <w:rPr>
          <w:i/>
          <w:lang w:eastAsia="ja-JP"/>
        </w:rPr>
        <w:t>PDSCH-Config</w:t>
      </w:r>
      <w:r w:rsidR="002C79E1">
        <w:rPr>
          <w:lang w:eastAsia="ja-JP"/>
        </w:rPr>
        <w:t xml:space="preserve"> are </w:t>
      </w:r>
      <w:r w:rsidR="00462827">
        <w:rPr>
          <w:lang w:eastAsia="ja-JP"/>
        </w:rPr>
        <w:t xml:space="preserve">independently configured </w:t>
      </w:r>
      <w:r w:rsidR="00A02509">
        <w:rPr>
          <w:lang w:eastAsia="ja-JP"/>
        </w:rPr>
        <w:t>per band.</w:t>
      </w:r>
      <w:r w:rsidR="0076598E">
        <w:rPr>
          <w:lang w:eastAsia="ja-JP"/>
        </w:rPr>
        <w:t xml:space="preserve"> </w:t>
      </w:r>
    </w:p>
    <w:p w14:paraId="4FEA6944" w14:textId="1741DBBE" w:rsidR="00D11BFF" w:rsidRDefault="00D11BFF" w:rsidP="00D11BFF">
      <w:pPr>
        <w:pStyle w:val="Caption"/>
        <w:jc w:val="left"/>
      </w:pPr>
      <w:r w:rsidRPr="004B1B9B">
        <w:rPr>
          <w:u w:val="single"/>
        </w:rPr>
        <w:t xml:space="preserve">Observation </w:t>
      </w:r>
      <w:r>
        <w:rPr>
          <w:u w:val="single"/>
        </w:rPr>
        <w:t>1</w:t>
      </w:r>
      <w:r w:rsidRPr="00733542">
        <w:t>:</w:t>
      </w:r>
      <w:r>
        <w:t xml:space="preserve"> The similarity of channel conditions between different bands depends on the spectrum gap between these bands</w:t>
      </w:r>
      <w:r w:rsidRPr="004B1B9B">
        <w:rPr>
          <w:rFonts w:asciiTheme="minorHAnsi" w:hAnsiTheme="minorHAnsi" w:hint="eastAsia"/>
          <w:color w:val="000000" w:themeColor="text1"/>
        </w:rPr>
        <w:t>.</w:t>
      </w:r>
    </w:p>
    <w:p w14:paraId="7D00B9F1" w14:textId="10AECE05" w:rsidR="00C252C9" w:rsidRPr="00C252C9" w:rsidRDefault="00A02509" w:rsidP="00C252C9">
      <w:pPr>
        <w:rPr>
          <w:lang w:eastAsia="ja-JP"/>
        </w:rPr>
      </w:pPr>
      <w:r>
        <w:rPr>
          <w:lang w:eastAsia="ja-JP"/>
        </w:rPr>
        <w:t xml:space="preserve">Hence, without RAN4’s recommendation of band combination for the case of inter-band CA, </w:t>
      </w:r>
      <w:r w:rsidR="00462827">
        <w:rPr>
          <w:lang w:eastAsia="ja-JP"/>
        </w:rPr>
        <w:t xml:space="preserve">it </w:t>
      </w:r>
      <w:r>
        <w:rPr>
          <w:lang w:eastAsia="ja-JP"/>
        </w:rPr>
        <w:t xml:space="preserve">seems pre-mature </w:t>
      </w:r>
      <w:r w:rsidR="0076598E">
        <w:rPr>
          <w:lang w:eastAsia="ja-JP"/>
        </w:rPr>
        <w:t xml:space="preserve">to </w:t>
      </w:r>
      <w:r>
        <w:rPr>
          <w:lang w:eastAsia="ja-JP"/>
        </w:rPr>
        <w:t>decide</w:t>
      </w:r>
      <w:r w:rsidR="0076598E">
        <w:rPr>
          <w:lang w:eastAsia="ja-JP"/>
        </w:rPr>
        <w:t xml:space="preserve"> </w:t>
      </w:r>
      <w:r>
        <w:rPr>
          <w:lang w:eastAsia="ja-JP"/>
        </w:rPr>
        <w:t xml:space="preserve">whether </w:t>
      </w:r>
      <w:r w:rsidR="0076598E">
        <w:rPr>
          <w:lang w:eastAsia="ja-JP"/>
        </w:rPr>
        <w:t xml:space="preserve">such simultaneous TCI-state updating </w:t>
      </w:r>
      <w:r w:rsidR="00E877C5">
        <w:rPr>
          <w:lang w:eastAsia="ja-JP"/>
        </w:rPr>
        <w:t xml:space="preserve">for both PDSCH and PDCCH for the case of </w:t>
      </w:r>
      <w:r w:rsidR="0076598E">
        <w:rPr>
          <w:lang w:eastAsia="ja-JP"/>
        </w:rPr>
        <w:t>inter-band CA</w:t>
      </w:r>
      <w:r w:rsidR="00D11BFF">
        <w:rPr>
          <w:lang w:eastAsia="ja-JP"/>
        </w:rPr>
        <w:t xml:space="preserve"> should be supported or not</w:t>
      </w:r>
      <w:r w:rsidR="0076598E">
        <w:rPr>
          <w:lang w:eastAsia="ja-JP"/>
        </w:rPr>
        <w:t>.</w:t>
      </w:r>
      <w:r w:rsidR="00E877C5">
        <w:rPr>
          <w:lang w:eastAsia="ja-JP"/>
        </w:rPr>
        <w:t xml:space="preserve">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C86F4B" w:rsidRPr="00797A8E" w14:paraId="423DA111" w14:textId="77777777" w:rsidTr="00282AD4">
        <w:trPr>
          <w:trHeight w:val="6957"/>
        </w:trPr>
        <w:tc>
          <w:tcPr>
            <w:tcW w:w="9259" w:type="dxa"/>
          </w:tcPr>
          <w:p w14:paraId="06E62E94" w14:textId="77777777" w:rsidR="00C86F4B" w:rsidRPr="00282AD4" w:rsidRDefault="00C86F4B" w:rsidP="00C86F4B">
            <w:pPr>
              <w:spacing w:before="80" w:after="0"/>
              <w:rPr>
                <w:b/>
                <w:bCs/>
                <w:sz w:val="20"/>
                <w:lang w:eastAsia="x-none"/>
              </w:rPr>
            </w:pPr>
            <w:r w:rsidRPr="00282AD4">
              <w:rPr>
                <w:b/>
                <w:bCs/>
                <w:sz w:val="20"/>
                <w:highlight w:val="green"/>
                <w:lang w:eastAsia="x-none"/>
              </w:rPr>
              <w:t>Agreement</w:t>
            </w:r>
          </w:p>
          <w:p w14:paraId="47958F99" w14:textId="77777777" w:rsidR="00C86F4B" w:rsidRPr="007A2088" w:rsidRDefault="00C86F4B" w:rsidP="00C86F4B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A2088">
              <w:rPr>
                <w:bCs/>
                <w:sz w:val="20"/>
                <w:szCs w:val="20"/>
                <w:lang w:val="en-US"/>
              </w:rPr>
              <w:t>When a set of TCI-state IDs for PDSCH are activated by a MAC CE for a set of CCs/BWPs at least for the same band, where the applicable list of CCs is indicated by RRC signalling, the same set of TCI-state IDs are applied for the all BWPs in the indicated CCs.</w:t>
            </w:r>
          </w:p>
          <w:p w14:paraId="4FB2C463" w14:textId="77777777" w:rsidR="00C86F4B" w:rsidRPr="007A2088" w:rsidRDefault="00C86F4B" w:rsidP="00C86F4B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A2088">
              <w:rPr>
                <w:rFonts w:hint="eastAsia"/>
                <w:bCs/>
                <w:sz w:val="20"/>
                <w:szCs w:val="20"/>
                <w:lang w:val="en-US"/>
              </w:rPr>
              <w:t>Further signaling details are up to RAN2.</w:t>
            </w:r>
          </w:p>
          <w:p w14:paraId="1824E1B5" w14:textId="77777777" w:rsidR="00C86F4B" w:rsidRPr="007A2088" w:rsidRDefault="00C86F4B" w:rsidP="00C86F4B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A2088">
              <w:rPr>
                <w:bCs/>
                <w:sz w:val="20"/>
                <w:szCs w:val="20"/>
                <w:lang w:val="en-US"/>
              </w:rPr>
              <w:t>Whether to s</w:t>
            </w:r>
            <w:r w:rsidRPr="007A2088">
              <w:rPr>
                <w:rFonts w:hint="eastAsia"/>
                <w:bCs/>
                <w:sz w:val="20"/>
                <w:szCs w:val="20"/>
                <w:lang w:val="en-US"/>
              </w:rPr>
              <w:t xml:space="preserve">upport </w:t>
            </w:r>
            <w:r w:rsidRPr="007A2088">
              <w:rPr>
                <w:bCs/>
                <w:sz w:val="20"/>
                <w:szCs w:val="20"/>
                <w:lang w:val="en-US"/>
              </w:rPr>
              <w:t>the inter-band CA for this feature will be decided in RAN1#99.</w:t>
            </w:r>
          </w:p>
          <w:p w14:paraId="59F3AB21" w14:textId="77777777" w:rsidR="00C86F4B" w:rsidRPr="007A2088" w:rsidRDefault="00C86F4B" w:rsidP="00C86F4B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A2088">
              <w:rPr>
                <w:bCs/>
                <w:sz w:val="20"/>
                <w:szCs w:val="20"/>
                <w:lang w:val="en-US"/>
              </w:rPr>
              <w:t>Whether to indicate the applicable list of bands for the feature of single MAC-CE to activate the same set of PDSCH TCI state IDs for multiple CCs/BWPs is up to capability discussion.</w:t>
            </w:r>
          </w:p>
          <w:p w14:paraId="73F8EAAD" w14:textId="77777777" w:rsidR="00C86F4B" w:rsidRPr="007A2088" w:rsidRDefault="00C86F4B" w:rsidP="00C86F4B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A2088">
              <w:rPr>
                <w:bCs/>
                <w:sz w:val="20"/>
                <w:szCs w:val="20"/>
                <w:lang w:val="en-US"/>
              </w:rPr>
              <w:t>FFS on the UE capability signaling details</w:t>
            </w:r>
          </w:p>
          <w:p w14:paraId="2F4FD8F3" w14:textId="77777777" w:rsidR="00C86F4B" w:rsidRPr="007A2088" w:rsidRDefault="00C86F4B" w:rsidP="00C86F4B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A2088">
              <w:rPr>
                <w:bCs/>
                <w:sz w:val="20"/>
                <w:szCs w:val="20"/>
                <w:lang w:val="en-US"/>
              </w:rPr>
              <w:t>Note: This at least applies to single TRP case.</w:t>
            </w:r>
          </w:p>
          <w:p w14:paraId="25429D8C" w14:textId="77777777" w:rsidR="00C86F4B" w:rsidRPr="007A2088" w:rsidRDefault="00C86F4B" w:rsidP="00C86F4B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7A2088">
              <w:rPr>
                <w:bCs/>
                <w:sz w:val="20"/>
                <w:szCs w:val="20"/>
                <w:lang w:val="en-US"/>
              </w:rPr>
              <w:t xml:space="preserve">FFS: How </w:t>
            </w:r>
            <w:r>
              <w:rPr>
                <w:bCs/>
                <w:sz w:val="20"/>
                <w:szCs w:val="20"/>
                <w:lang w:val="en-US"/>
              </w:rPr>
              <w:t xml:space="preserve">many </w:t>
            </w:r>
            <w:r w:rsidRPr="007A2088">
              <w:rPr>
                <w:bCs/>
                <w:sz w:val="20"/>
                <w:szCs w:val="20"/>
                <w:lang w:val="en-US"/>
              </w:rPr>
              <w:t>combination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 w:rsidRPr="007A2088">
              <w:rPr>
                <w:bCs/>
                <w:sz w:val="20"/>
                <w:szCs w:val="20"/>
                <w:lang w:val="en-US"/>
              </w:rPr>
              <w:t xml:space="preserve"> of CCs can be configured by RRC and relevant UE capability</w:t>
            </w:r>
          </w:p>
          <w:p w14:paraId="62B0D5CE" w14:textId="77777777" w:rsidR="00C86F4B" w:rsidRDefault="00C86F4B" w:rsidP="00C86F4B">
            <w:pPr>
              <w:overflowPunct w:val="0"/>
              <w:snapToGrid/>
              <w:spacing w:after="0"/>
              <w:ind w:right="-96"/>
              <w:jc w:val="left"/>
              <w:textAlignment w:val="baseline"/>
              <w:rPr>
                <w:rFonts w:eastAsia="宋体"/>
                <w:szCs w:val="20"/>
              </w:rPr>
            </w:pPr>
          </w:p>
          <w:p w14:paraId="706A65BC" w14:textId="77777777" w:rsidR="00C86F4B" w:rsidRPr="00282AD4" w:rsidRDefault="00C86F4B" w:rsidP="00C86F4B">
            <w:pPr>
              <w:spacing w:after="0"/>
              <w:rPr>
                <w:b/>
                <w:bCs/>
                <w:sz w:val="20"/>
                <w:lang w:eastAsia="x-none"/>
              </w:rPr>
            </w:pPr>
            <w:r w:rsidRPr="00282AD4">
              <w:rPr>
                <w:b/>
                <w:bCs/>
                <w:sz w:val="20"/>
                <w:highlight w:val="green"/>
                <w:lang w:eastAsia="x-none"/>
              </w:rPr>
              <w:t>Agreement</w:t>
            </w:r>
          </w:p>
          <w:p w14:paraId="3CCDDC00" w14:textId="77777777" w:rsidR="00C86F4B" w:rsidRPr="00CC446B" w:rsidRDefault="00C86F4B" w:rsidP="00C86F4B">
            <w:pPr>
              <w:pStyle w:val="LGTdoc"/>
              <w:spacing w:afterLines="0" w:line="240" w:lineRule="auto"/>
              <w:contextualSpacing/>
              <w:rPr>
                <w:rFonts w:ascii="Times" w:hAnsi="Times"/>
                <w:bCs/>
                <w:kern w:val="0"/>
                <w:sz w:val="20"/>
                <w:szCs w:val="20"/>
                <w:lang w:eastAsia="x-none"/>
              </w:rPr>
            </w:pPr>
            <w:r w:rsidRPr="00CC446B">
              <w:rPr>
                <w:bCs/>
                <w:sz w:val="20"/>
                <w:szCs w:val="20"/>
                <w:lang w:val="en-US"/>
              </w:rPr>
              <w:t>When a TCI-state ID is activated for a CORESET by a MAC CE for a set of CCs/BWPs at least for the same band, where the applicable list of CCs is indicated by RRC signalling, the TCI-state ID is applied for the CORESET(s) with the same CORESET ID for all the BWPs in the indicated CCs.</w:t>
            </w:r>
          </w:p>
          <w:p w14:paraId="407DCBD5" w14:textId="77777777" w:rsidR="00C86F4B" w:rsidRPr="00CC446B" w:rsidRDefault="00C86F4B" w:rsidP="00C86F4B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CC446B">
              <w:rPr>
                <w:bCs/>
                <w:sz w:val="20"/>
                <w:szCs w:val="20"/>
                <w:lang w:val="en-US"/>
              </w:rPr>
              <w:t>Further signaling details are up to RAN2.</w:t>
            </w:r>
          </w:p>
          <w:p w14:paraId="3501906F" w14:textId="77777777" w:rsidR="00C86F4B" w:rsidRPr="00CC446B" w:rsidRDefault="00C86F4B" w:rsidP="00C86F4B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CC446B">
              <w:rPr>
                <w:bCs/>
                <w:sz w:val="20"/>
                <w:szCs w:val="20"/>
                <w:lang w:val="en-US"/>
              </w:rPr>
              <w:t>Whether to support the inter-band CA for this feature will be decided in RAN1#99.</w:t>
            </w:r>
          </w:p>
          <w:p w14:paraId="180EB4F0" w14:textId="77777777" w:rsidR="00C86F4B" w:rsidRPr="00CC446B" w:rsidRDefault="00C86F4B" w:rsidP="00C86F4B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CC446B">
              <w:rPr>
                <w:bCs/>
                <w:sz w:val="20"/>
                <w:szCs w:val="20"/>
                <w:lang w:val="en-US"/>
              </w:rPr>
              <w:t>Whether to indicate the applicable list of bands for the feature of single MAC-CE to activate the same PDCCH TCI state IDs for multiple CCs/BWPs is up to capability discussion.</w:t>
            </w:r>
          </w:p>
          <w:p w14:paraId="07402106" w14:textId="77777777" w:rsidR="00C86F4B" w:rsidRPr="00CC446B" w:rsidRDefault="00C86F4B" w:rsidP="00C86F4B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CC446B">
              <w:rPr>
                <w:bCs/>
                <w:sz w:val="20"/>
                <w:szCs w:val="20"/>
                <w:lang w:val="en-US"/>
              </w:rPr>
              <w:t>FFS on the UE capability signaling details</w:t>
            </w:r>
          </w:p>
          <w:p w14:paraId="20FF5E42" w14:textId="77777777" w:rsidR="00C86F4B" w:rsidRDefault="00C86F4B" w:rsidP="00C252C9">
            <w:pPr>
              <w:pStyle w:val="LGTdoc"/>
              <w:numPr>
                <w:ilvl w:val="0"/>
                <w:numId w:val="8"/>
              </w:numPr>
              <w:spacing w:afterLines="0" w:after="80" w:line="240" w:lineRule="auto"/>
              <w:ind w:hanging="357"/>
              <w:contextualSpacing/>
              <w:rPr>
                <w:bCs/>
                <w:sz w:val="20"/>
                <w:szCs w:val="20"/>
                <w:lang w:val="en-US"/>
              </w:rPr>
            </w:pPr>
            <w:r w:rsidRPr="00CC446B">
              <w:rPr>
                <w:bCs/>
                <w:sz w:val="20"/>
                <w:szCs w:val="20"/>
                <w:lang w:val="en-US"/>
              </w:rPr>
              <w:t>Note: This at least applies to single TRP case.</w:t>
            </w:r>
          </w:p>
          <w:p w14:paraId="518FA834" w14:textId="77777777" w:rsidR="00282AD4" w:rsidRDefault="00282AD4" w:rsidP="00282AD4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Yu Mincho" w:hAnsi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</w:p>
          <w:p w14:paraId="5CBE5004" w14:textId="13F24D64" w:rsidR="00282AD4" w:rsidRPr="00282AD4" w:rsidRDefault="00282AD4" w:rsidP="00282AD4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Yu Mincho" w:hAnsi="Times"/>
                <w:b/>
                <w:bCs/>
                <w:sz w:val="20"/>
                <w:szCs w:val="20"/>
                <w:lang w:val="en-GB" w:eastAsia="ja-JP"/>
              </w:rPr>
            </w:pPr>
            <w:r w:rsidRPr="00282AD4">
              <w:rPr>
                <w:rFonts w:ascii="Times" w:eastAsia="Yu Mincho" w:hAnsi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0C108A44" w14:textId="77777777" w:rsidR="00282AD4" w:rsidRPr="00282AD4" w:rsidRDefault="00282AD4" w:rsidP="00282AD4">
            <w:pPr>
              <w:widowControl w:val="0"/>
              <w:spacing w:after="0"/>
              <w:contextualSpacing/>
              <w:rPr>
                <w:rFonts w:eastAsia="Batang"/>
                <w:kern w:val="2"/>
                <w:sz w:val="20"/>
                <w:szCs w:val="20"/>
                <w:lang w:val="en-GB" w:eastAsia="ko-KR"/>
              </w:rPr>
            </w:pPr>
            <w:r w:rsidRPr="00282AD4">
              <w:rPr>
                <w:rFonts w:eastAsia="Batang"/>
                <w:kern w:val="2"/>
                <w:sz w:val="20"/>
                <w:szCs w:val="20"/>
                <w:lang w:eastAsia="ko-KR"/>
              </w:rPr>
              <w:t>For the purpose of simultaneous TCI state activation across multiple CCs/BWPs,</w:t>
            </w:r>
          </w:p>
          <w:p w14:paraId="7194F9E3" w14:textId="77777777" w:rsidR="00282AD4" w:rsidRPr="00282AD4" w:rsidRDefault="00282AD4" w:rsidP="00282AD4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 w:hAnsi="Times"/>
                <w:sz w:val="20"/>
                <w:szCs w:val="20"/>
                <w:lang w:val="en-GB"/>
              </w:rPr>
            </w:pPr>
            <w:r w:rsidRPr="00282AD4">
              <w:rPr>
                <w:rFonts w:eastAsia="Batang" w:hAnsi="Times"/>
                <w:sz w:val="20"/>
                <w:szCs w:val="20"/>
                <w:lang w:val="en-GB"/>
              </w:rPr>
              <w:t>Up to 2 lists of CCs can be configured by RRC per UE, and the applied list is determined by the indicated CC in the MAC CE.</w:t>
            </w:r>
          </w:p>
          <w:p w14:paraId="7B437997" w14:textId="77777777" w:rsidR="00282AD4" w:rsidRPr="00282AD4" w:rsidRDefault="00282AD4" w:rsidP="00282AD4">
            <w:pPr>
              <w:numPr>
                <w:ilvl w:val="1"/>
                <w:numId w:val="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 w:hAnsi="Times"/>
                <w:sz w:val="20"/>
                <w:szCs w:val="20"/>
                <w:lang w:val="en-GB"/>
              </w:rPr>
            </w:pPr>
            <w:r w:rsidRPr="00282AD4">
              <w:rPr>
                <w:rFonts w:eastAsia="Batang" w:hAnsi="Times"/>
                <w:sz w:val="20"/>
                <w:szCs w:val="20"/>
                <w:lang w:val="en-GB"/>
              </w:rPr>
              <w:t>UE expect no overlapped CC in multiple RRC-configured lists of CCs.</w:t>
            </w:r>
          </w:p>
          <w:p w14:paraId="195A8F71" w14:textId="5C6FA50A" w:rsidR="00282AD4" w:rsidRPr="00282AD4" w:rsidRDefault="00282AD4" w:rsidP="00282AD4">
            <w:pPr>
              <w:numPr>
                <w:ilvl w:val="1"/>
                <w:numId w:val="8"/>
              </w:numPr>
              <w:autoSpaceDE/>
              <w:autoSpaceDN/>
              <w:adjustRightInd/>
              <w:snapToGrid/>
              <w:spacing w:after="80"/>
              <w:ind w:left="1202" w:hanging="403"/>
              <w:contextualSpacing/>
              <w:jc w:val="left"/>
              <w:rPr>
                <w:rFonts w:eastAsia="Batang" w:hAnsi="Times"/>
                <w:sz w:val="20"/>
                <w:szCs w:val="20"/>
                <w:lang w:val="en-GB"/>
              </w:rPr>
            </w:pPr>
            <w:r w:rsidRPr="00282AD4">
              <w:rPr>
                <w:rFonts w:eastAsia="Yu Mincho" w:hAnsi="Times" w:hint="eastAsia"/>
                <w:sz w:val="20"/>
                <w:szCs w:val="20"/>
                <w:lang w:val="en-GB" w:eastAsia="ja-JP"/>
              </w:rPr>
              <w:t>S</w:t>
            </w:r>
            <w:r w:rsidRPr="00282AD4">
              <w:rPr>
                <w:rFonts w:eastAsia="Yu Mincho" w:hAnsi="Times"/>
                <w:sz w:val="20"/>
                <w:szCs w:val="20"/>
                <w:lang w:val="en-GB" w:eastAsia="ja-JP"/>
              </w:rPr>
              <w:t>end LS to RAN2 to inform above</w:t>
            </w:r>
          </w:p>
        </w:tc>
      </w:tr>
    </w:tbl>
    <w:p w14:paraId="0AF4392F" w14:textId="63ED630C" w:rsidR="00347A77" w:rsidRPr="006D7D9E" w:rsidRDefault="00347A77" w:rsidP="00347A77">
      <w:pPr>
        <w:pStyle w:val="ListParagraph"/>
        <w:numPr>
          <w:ilvl w:val="0"/>
          <w:numId w:val="6"/>
        </w:numPr>
        <w:spacing w:before="80" w:after="80"/>
        <w:rPr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 xml:space="preserve">It </w:t>
      </w:r>
      <w:r w:rsidR="00D11BFF">
        <w:rPr>
          <w:rFonts w:ascii="Times New Roman" w:hAnsi="Times New Roman" w:cs="Times New Roman"/>
          <w:b/>
          <w:sz w:val="20"/>
          <w:szCs w:val="22"/>
        </w:rPr>
        <w:t xml:space="preserve">seems premature to decide whether to </w:t>
      </w:r>
      <w:r>
        <w:rPr>
          <w:rFonts w:ascii="Times New Roman" w:hAnsi="Times New Roman" w:cs="Times New Roman"/>
          <w:b/>
          <w:sz w:val="20"/>
          <w:szCs w:val="22"/>
        </w:rPr>
        <w:t xml:space="preserve">support simultaneous TCI-state activation/updating </w:t>
      </w:r>
      <w:r w:rsidR="00E877C5">
        <w:rPr>
          <w:rFonts w:ascii="Times New Roman" w:hAnsi="Times New Roman" w:cs="Times New Roman"/>
          <w:b/>
          <w:sz w:val="20"/>
          <w:szCs w:val="22"/>
        </w:rPr>
        <w:t>for both PDSCH and PDCCH across multiple bands</w:t>
      </w:r>
      <w:r>
        <w:rPr>
          <w:rFonts w:ascii="Times New Roman" w:hAnsi="Times New Roman" w:cs="Times New Roman"/>
          <w:b/>
          <w:sz w:val="20"/>
          <w:szCs w:val="22"/>
        </w:rPr>
        <w:t>.</w:t>
      </w:r>
    </w:p>
    <w:p w14:paraId="185B9A7F" w14:textId="671788E1" w:rsidR="006D7D9E" w:rsidRDefault="006D7D9E" w:rsidP="006D7D9E">
      <w:pPr>
        <w:pStyle w:val="Heading2"/>
        <w:spacing w:before="0" w:after="80"/>
        <w:ind w:left="578" w:hanging="578"/>
        <w:rPr>
          <w:sz w:val="22"/>
          <w:lang w:eastAsia="ja-JP"/>
        </w:rPr>
      </w:pPr>
      <w:r>
        <w:rPr>
          <w:rFonts w:hint="eastAsia"/>
          <w:sz w:val="22"/>
          <w:lang w:eastAsia="zh-CN"/>
        </w:rPr>
        <w:t>S</w:t>
      </w:r>
      <w:r>
        <w:rPr>
          <w:sz w:val="22"/>
          <w:lang w:eastAsia="ja-JP"/>
        </w:rPr>
        <w:t>patial relation information update</w:t>
      </w:r>
    </w:p>
    <w:p w14:paraId="304E8BDC" w14:textId="7CADEDBE" w:rsidR="00960AE8" w:rsidRDefault="006D7D9E" w:rsidP="006D7D9E">
      <w:pPr>
        <w:rPr>
          <w:lang w:eastAsia="ja-JP"/>
        </w:rPr>
      </w:pPr>
      <w:r>
        <w:rPr>
          <w:lang w:eastAsia="ja-JP"/>
        </w:rPr>
        <w:t>Foll</w:t>
      </w:r>
      <w:r w:rsidR="00C63408">
        <w:rPr>
          <w:lang w:eastAsia="ja-JP"/>
        </w:rPr>
        <w:t xml:space="preserve">owing the simultaneous DL Tx beam updating by single MAC CE, the UL Tx beam, i.e. </w:t>
      </w:r>
      <w:r w:rsidR="00C63408" w:rsidRPr="00C63408">
        <w:rPr>
          <w:i/>
          <w:lang w:eastAsia="ja-JP"/>
        </w:rPr>
        <w:t>SRS-SpatialRelationInfo</w:t>
      </w:r>
      <w:r w:rsidR="00C63408">
        <w:rPr>
          <w:lang w:eastAsia="ja-JP"/>
        </w:rPr>
        <w:t xml:space="preserve"> of SRS resources can be simultaneously updated/indicated as well. One may refer to the following </w:t>
      </w:r>
      <w:r w:rsidR="00C63408">
        <w:rPr>
          <w:rFonts w:hint="eastAsia"/>
          <w:lang w:eastAsia="zh-CN"/>
        </w:rPr>
        <w:t>working as</w:t>
      </w:r>
      <w:r w:rsidR="00C63408">
        <w:rPr>
          <w:lang w:eastAsia="ja-JP"/>
        </w:rPr>
        <w:t xml:space="preserve">sumptions made in RAN1#98bis meeting. </w:t>
      </w:r>
      <w:r w:rsidR="00892785">
        <w:rPr>
          <w:lang w:eastAsia="ja-JP"/>
        </w:rPr>
        <w:t xml:space="preserve">TCI-states are configured in </w:t>
      </w:r>
      <w:r w:rsidR="00892785" w:rsidRPr="00892785">
        <w:rPr>
          <w:i/>
          <w:lang w:eastAsia="ja-JP"/>
        </w:rPr>
        <w:t>PDSCH-Config</w:t>
      </w:r>
      <w:r w:rsidR="00892785">
        <w:rPr>
          <w:lang w:eastAsia="ja-JP"/>
        </w:rPr>
        <w:t xml:space="preserve"> </w:t>
      </w:r>
      <w:r w:rsidR="00170C5C">
        <w:rPr>
          <w:lang w:eastAsia="ja-JP"/>
        </w:rPr>
        <w:t xml:space="preserve">per BWP, so all the configured TCI-states can be viewed a pool of DL Tx beam resources. Different from </w:t>
      </w:r>
      <w:r w:rsidR="009F2454">
        <w:rPr>
          <w:lang w:eastAsia="ja-JP"/>
        </w:rPr>
        <w:t xml:space="preserve">TCI-states mechanism, the </w:t>
      </w:r>
      <w:r w:rsidR="009F2454" w:rsidRPr="009F2454">
        <w:rPr>
          <w:i/>
          <w:lang w:eastAsia="ja-JP"/>
        </w:rPr>
        <w:t>SRS-SpatialRelationInfo</w:t>
      </w:r>
      <w:r w:rsidR="009F2454">
        <w:rPr>
          <w:lang w:eastAsia="ja-JP"/>
        </w:rPr>
        <w:t xml:space="preserve"> is independently configured per SRS resource across CCs/BWPs. </w:t>
      </w:r>
      <w:r w:rsidR="00960AE8">
        <w:rPr>
          <w:lang w:eastAsia="ja-JP"/>
        </w:rPr>
        <w:t xml:space="preserve">In addition, difference SRS resource set may have different value of </w:t>
      </w:r>
      <w:r w:rsidR="00960AE8" w:rsidRPr="00960AE8">
        <w:rPr>
          <w:i/>
          <w:lang w:eastAsia="ja-JP"/>
        </w:rPr>
        <w:t>SetUse</w:t>
      </w:r>
      <w:r w:rsidR="00960AE8">
        <w:rPr>
          <w:lang w:eastAsia="ja-JP"/>
        </w:rPr>
        <w:t xml:space="preserve">. For </w:t>
      </w:r>
      <w:r w:rsidR="00960AE8">
        <w:rPr>
          <w:lang w:eastAsia="ja-JP"/>
        </w:rPr>
        <w:lastRenderedPageBreak/>
        <w:t xml:space="preserve">example, SRS resource 1 on CC 1 is configured for the purpose of ‘BeamMgmt’ and SRS resource 1 on CC 2 is configured for the purpose of ‘Codebook’. </w:t>
      </w:r>
      <w:r w:rsidR="0062609F">
        <w:rPr>
          <w:lang w:eastAsia="ja-JP"/>
        </w:rPr>
        <w:t xml:space="preserve">Then it seems inappropriate to change these two SRS resources into the same Tx beam. 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6D7D9E" w:rsidRPr="00797A8E" w14:paraId="62EC4945" w14:textId="77777777" w:rsidTr="006D7D9E">
        <w:trPr>
          <w:trHeight w:val="4593"/>
        </w:trPr>
        <w:tc>
          <w:tcPr>
            <w:tcW w:w="9259" w:type="dxa"/>
          </w:tcPr>
          <w:p w14:paraId="1C626428" w14:textId="77777777" w:rsidR="006D7D9E" w:rsidRPr="006D7D9E" w:rsidRDefault="006D7D9E" w:rsidP="006D7D9E">
            <w:pPr>
              <w:spacing w:before="80" w:after="0"/>
              <w:rPr>
                <w:rFonts w:eastAsia="Yu Mincho"/>
                <w:sz w:val="20"/>
                <w:szCs w:val="20"/>
                <w:lang w:eastAsia="ja-JP"/>
              </w:rPr>
            </w:pPr>
            <w:r w:rsidRPr="006D7D9E">
              <w:rPr>
                <w:rFonts w:eastAsia="Yu Mincho" w:hint="eastAsia"/>
                <w:sz w:val="20"/>
                <w:szCs w:val="20"/>
                <w:highlight w:val="darkYellow"/>
                <w:lang w:eastAsia="ja-JP"/>
              </w:rPr>
              <w:t>W</w:t>
            </w:r>
            <w:r w:rsidRPr="006D7D9E">
              <w:rPr>
                <w:rFonts w:eastAsia="Yu Mincho"/>
                <w:sz w:val="20"/>
                <w:szCs w:val="20"/>
                <w:highlight w:val="darkYellow"/>
                <w:lang w:eastAsia="ja-JP"/>
              </w:rPr>
              <w:t>orking assumption</w:t>
            </w:r>
          </w:p>
          <w:p w14:paraId="05A92315" w14:textId="77777777" w:rsidR="006D7D9E" w:rsidRPr="006D7D9E" w:rsidRDefault="006D7D9E" w:rsidP="006D7D9E">
            <w:pPr>
              <w:pStyle w:val="LGTdoc"/>
              <w:spacing w:afterLines="0" w:line="240" w:lineRule="auto"/>
              <w:contextualSpacing/>
              <w:rPr>
                <w:sz w:val="20"/>
                <w:szCs w:val="20"/>
              </w:rPr>
            </w:pPr>
            <w:r w:rsidRPr="006D7D9E">
              <w:rPr>
                <w:sz w:val="20"/>
                <w:szCs w:val="20"/>
                <w:lang w:val="en-US"/>
              </w:rPr>
              <w:t>For the purpose of simultaneous Spatial Relation update across multiple CCs/BWPs,</w:t>
            </w:r>
          </w:p>
          <w:p w14:paraId="44B39A38" w14:textId="77777777" w:rsidR="006D7D9E" w:rsidRPr="006D7D9E" w:rsidRDefault="006D7D9E" w:rsidP="006D7D9E">
            <w:pPr>
              <w:numPr>
                <w:ilvl w:val="0"/>
                <w:numId w:val="8"/>
              </w:numPr>
              <w:autoSpaceDE/>
              <w:autoSpaceDN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6D7D9E">
              <w:rPr>
                <w:sz w:val="20"/>
                <w:szCs w:val="20"/>
              </w:rPr>
              <w:t>Up to 2 lists of CCs can be configured by RRC per UE, and the applied list is determined by the indicated CC in the MAC CE.</w:t>
            </w:r>
          </w:p>
          <w:p w14:paraId="39303C06" w14:textId="77777777" w:rsidR="006D7D9E" w:rsidRPr="006D7D9E" w:rsidRDefault="006D7D9E" w:rsidP="006D7D9E">
            <w:pPr>
              <w:numPr>
                <w:ilvl w:val="1"/>
                <w:numId w:val="8"/>
              </w:numPr>
              <w:autoSpaceDE/>
              <w:autoSpaceDN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6D7D9E">
              <w:rPr>
                <w:sz w:val="20"/>
                <w:szCs w:val="20"/>
              </w:rPr>
              <w:t>UE expect no overlapped CC in multiple RRC-configured lists of CCs.</w:t>
            </w:r>
          </w:p>
          <w:p w14:paraId="0A7B7851" w14:textId="77777777" w:rsidR="006D7D9E" w:rsidRPr="006D7D9E" w:rsidRDefault="006D7D9E" w:rsidP="006D7D9E">
            <w:pPr>
              <w:numPr>
                <w:ilvl w:val="1"/>
                <w:numId w:val="8"/>
              </w:numPr>
              <w:autoSpaceDE/>
              <w:autoSpaceDN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6D7D9E">
              <w:rPr>
                <w:rFonts w:eastAsia="Yu Mincho" w:hint="eastAsia"/>
                <w:sz w:val="20"/>
                <w:szCs w:val="20"/>
                <w:lang w:eastAsia="ja-JP"/>
              </w:rPr>
              <w:t>T</w:t>
            </w:r>
            <w:r w:rsidRPr="006D7D9E">
              <w:rPr>
                <w:rFonts w:eastAsia="Yu Mincho"/>
                <w:sz w:val="20"/>
                <w:szCs w:val="20"/>
                <w:lang w:eastAsia="ja-JP"/>
              </w:rPr>
              <w:t xml:space="preserve">he lists are independent from those for </w:t>
            </w:r>
            <w:r w:rsidRPr="006D7D9E">
              <w:rPr>
                <w:sz w:val="20"/>
                <w:szCs w:val="20"/>
              </w:rPr>
              <w:t>simultaneous TCI state activation</w:t>
            </w:r>
          </w:p>
          <w:p w14:paraId="3DC36F80" w14:textId="05F06A7B" w:rsidR="006D7D9E" w:rsidRPr="006D7D9E" w:rsidRDefault="006D7D9E" w:rsidP="006D7D9E">
            <w:pPr>
              <w:numPr>
                <w:ilvl w:val="1"/>
                <w:numId w:val="8"/>
              </w:numPr>
              <w:autoSpaceDE/>
              <w:autoSpaceDN/>
              <w:spacing w:after="0"/>
              <w:contextualSpacing/>
              <w:jc w:val="left"/>
              <w:rPr>
                <w:sz w:val="20"/>
                <w:szCs w:val="20"/>
              </w:rPr>
            </w:pPr>
            <w:r w:rsidRPr="006D7D9E">
              <w:rPr>
                <w:rFonts w:eastAsia="Yu Mincho" w:hint="eastAsia"/>
                <w:sz w:val="20"/>
                <w:szCs w:val="20"/>
                <w:lang w:eastAsia="ja-JP"/>
              </w:rPr>
              <w:t>S</w:t>
            </w:r>
            <w:r w:rsidRPr="006D7D9E">
              <w:rPr>
                <w:rFonts w:eastAsia="Yu Mincho"/>
                <w:sz w:val="20"/>
                <w:szCs w:val="20"/>
                <w:lang w:eastAsia="ja-JP"/>
              </w:rPr>
              <w:t>end LS to RAN2 to inform above</w:t>
            </w:r>
          </w:p>
          <w:p w14:paraId="7331A402" w14:textId="77777777" w:rsidR="006D7D9E" w:rsidRPr="006D7D9E" w:rsidRDefault="006D7D9E" w:rsidP="006D7D9E">
            <w:pPr>
              <w:autoSpaceDE/>
              <w:autoSpaceDN/>
              <w:spacing w:after="0"/>
              <w:contextualSpacing/>
              <w:jc w:val="left"/>
              <w:rPr>
                <w:sz w:val="20"/>
                <w:szCs w:val="20"/>
              </w:rPr>
            </w:pPr>
          </w:p>
          <w:p w14:paraId="5F700745" w14:textId="77777777" w:rsidR="006D7D9E" w:rsidRPr="006D7D9E" w:rsidRDefault="006D7D9E" w:rsidP="006D7D9E">
            <w:pPr>
              <w:pStyle w:val="LGTdoc"/>
              <w:spacing w:afterLines="0" w:line="240" w:lineRule="auto"/>
              <w:contextualSpacing/>
              <w:rPr>
                <w:rFonts w:eastAsia="Yu Mincho"/>
                <w:bCs/>
                <w:sz w:val="20"/>
                <w:szCs w:val="20"/>
                <w:lang w:val="en-US" w:eastAsia="ja-JP"/>
              </w:rPr>
            </w:pPr>
            <w:r w:rsidRPr="006D7D9E">
              <w:rPr>
                <w:rFonts w:eastAsia="Yu Mincho" w:hint="eastAsia"/>
                <w:bCs/>
                <w:sz w:val="20"/>
                <w:szCs w:val="20"/>
                <w:highlight w:val="darkYellow"/>
                <w:lang w:val="en-US" w:eastAsia="ja-JP"/>
              </w:rPr>
              <w:t>W</w:t>
            </w:r>
            <w:r w:rsidRPr="006D7D9E">
              <w:rPr>
                <w:rFonts w:eastAsia="Yu Mincho"/>
                <w:bCs/>
                <w:sz w:val="20"/>
                <w:szCs w:val="20"/>
                <w:highlight w:val="darkYellow"/>
                <w:lang w:val="en-US" w:eastAsia="ja-JP"/>
              </w:rPr>
              <w:t>orking assumption</w:t>
            </w:r>
          </w:p>
          <w:p w14:paraId="67D3D4C8" w14:textId="77777777" w:rsidR="006D7D9E" w:rsidRPr="006D7D9E" w:rsidRDefault="006D7D9E" w:rsidP="006D7D9E">
            <w:pPr>
              <w:pStyle w:val="LGTdoc"/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6D7D9E">
              <w:rPr>
                <w:bCs/>
                <w:sz w:val="20"/>
                <w:szCs w:val="20"/>
                <w:lang w:val="en-US"/>
              </w:rPr>
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</w:r>
          </w:p>
          <w:p w14:paraId="4496DA04" w14:textId="77777777" w:rsidR="006D7D9E" w:rsidRPr="006D7D9E" w:rsidRDefault="006D7D9E" w:rsidP="006D7D9E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6D7D9E">
              <w:rPr>
                <w:bCs/>
                <w:sz w:val="20"/>
                <w:szCs w:val="20"/>
                <w:lang w:val="en-US"/>
              </w:rPr>
              <w:t>Further signaling details are up to RAN2.</w:t>
            </w:r>
          </w:p>
          <w:p w14:paraId="6A36B1BA" w14:textId="77777777" w:rsidR="006D7D9E" w:rsidRPr="006D7D9E" w:rsidRDefault="006D7D9E" w:rsidP="006D7D9E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6D7D9E">
              <w:rPr>
                <w:bCs/>
                <w:sz w:val="20"/>
                <w:szCs w:val="20"/>
                <w:lang w:val="en-US"/>
              </w:rPr>
              <w:t>Whether to support the inter-band CA for this feature will be decided in RAN1#99.</w:t>
            </w:r>
          </w:p>
          <w:p w14:paraId="4F4D2A73" w14:textId="77777777" w:rsidR="006D7D9E" w:rsidRPr="006D7D9E" w:rsidRDefault="006D7D9E" w:rsidP="006D7D9E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6D7D9E">
              <w:rPr>
                <w:bCs/>
                <w:sz w:val="20"/>
                <w:szCs w:val="20"/>
                <w:lang w:val="en-US"/>
              </w:rPr>
              <w:t>Whether to indicate the applicable list of bands for the feature of single MAC-CE to activate the same SRS resource IDs for multiple CCs/BWPs is up to capability discussion.</w:t>
            </w:r>
          </w:p>
          <w:p w14:paraId="5E625D9C" w14:textId="77777777" w:rsidR="006D7D9E" w:rsidRPr="006D7D9E" w:rsidRDefault="006D7D9E" w:rsidP="006D7D9E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6D7D9E">
              <w:rPr>
                <w:bCs/>
                <w:sz w:val="20"/>
                <w:szCs w:val="20"/>
                <w:lang w:val="en-US"/>
              </w:rPr>
              <w:t>FFS on the UE capability signaling details</w:t>
            </w:r>
          </w:p>
          <w:p w14:paraId="7EAE0FB9" w14:textId="77777777" w:rsidR="006D7D9E" w:rsidRPr="006D7D9E" w:rsidRDefault="006D7D9E" w:rsidP="006D7D9E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6D7D9E">
              <w:rPr>
                <w:bCs/>
                <w:sz w:val="20"/>
                <w:szCs w:val="20"/>
                <w:lang w:val="en-US"/>
              </w:rPr>
              <w:t>Note: This at least applies to single TRP case.</w:t>
            </w:r>
          </w:p>
          <w:p w14:paraId="51E896C1" w14:textId="60DF06DF" w:rsidR="006D7D9E" w:rsidRPr="006D7D9E" w:rsidRDefault="006D7D9E" w:rsidP="006D7D9E">
            <w:pPr>
              <w:pStyle w:val="LGTdoc"/>
              <w:numPr>
                <w:ilvl w:val="0"/>
                <w:numId w:val="8"/>
              </w:numPr>
              <w:spacing w:afterLines="0" w:line="240" w:lineRule="auto"/>
              <w:contextualSpacing/>
              <w:rPr>
                <w:bCs/>
                <w:sz w:val="20"/>
                <w:szCs w:val="20"/>
                <w:lang w:val="en-US"/>
              </w:rPr>
            </w:pPr>
            <w:r w:rsidRPr="006D7D9E">
              <w:rPr>
                <w:rFonts w:eastAsia="Yu Mincho"/>
                <w:bCs/>
                <w:sz w:val="20"/>
                <w:szCs w:val="20"/>
                <w:lang w:val="en-US" w:eastAsia="ja-JP"/>
              </w:rPr>
              <w:t>FFS on the power control details (without RAN2 impact)</w:t>
            </w:r>
          </w:p>
        </w:tc>
      </w:tr>
    </w:tbl>
    <w:p w14:paraId="2A35E7CE" w14:textId="3D8B3E4E" w:rsidR="006D7D9E" w:rsidRDefault="0062609F" w:rsidP="006D7D9E">
      <w:pPr>
        <w:spacing w:before="80" w:after="80"/>
        <w:rPr>
          <w:lang w:eastAsia="ja-JP"/>
        </w:rPr>
      </w:pPr>
      <w:r>
        <w:rPr>
          <w:lang w:eastAsia="ja-JP"/>
        </w:rPr>
        <w:t xml:space="preserve">So in our view, before confirming the working assumptions, we may need to investigate the necessary constrains on </w:t>
      </w:r>
      <w:r w:rsidR="00D050F8">
        <w:rPr>
          <w:lang w:eastAsia="ja-JP"/>
        </w:rPr>
        <w:t xml:space="preserve">simultaneous update of AP-SRS and SP-SRS UL Tx beams when considering different purpose of SRS resources. </w:t>
      </w:r>
    </w:p>
    <w:p w14:paraId="21E20A55" w14:textId="4DD2611A" w:rsidR="00D050F8" w:rsidRPr="00D050F8" w:rsidRDefault="00D050F8" w:rsidP="006D7D9E">
      <w:pPr>
        <w:pStyle w:val="ListParagraph"/>
        <w:numPr>
          <w:ilvl w:val="0"/>
          <w:numId w:val="6"/>
        </w:numPr>
        <w:spacing w:before="80" w:after="80"/>
        <w:rPr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 xml:space="preserve">Before conforming the working assumptions, RAN1 needs to further investigate potential constraints of simultaneous </w:t>
      </w:r>
      <w:r w:rsidRPr="00D050F8">
        <w:rPr>
          <w:rFonts w:ascii="Times New Roman" w:hAnsi="Times New Roman" w:cs="Times New Roman"/>
          <w:b/>
          <w:i/>
          <w:sz w:val="20"/>
          <w:szCs w:val="22"/>
        </w:rPr>
        <w:t>SRS-SpatialRelationInfo</w:t>
      </w:r>
      <w:r>
        <w:rPr>
          <w:rFonts w:ascii="Times New Roman" w:hAnsi="Times New Roman" w:cs="Times New Roman"/>
          <w:b/>
          <w:sz w:val="20"/>
          <w:szCs w:val="22"/>
        </w:rPr>
        <w:t xml:space="preserve"> update across CCs/BWPs.</w:t>
      </w:r>
    </w:p>
    <w:p w14:paraId="796F8B3D" w14:textId="77777777" w:rsidR="000959E0" w:rsidRPr="006C202C" w:rsidRDefault="000959E0" w:rsidP="000959E0">
      <w:pPr>
        <w:pStyle w:val="Heading1"/>
        <w:spacing w:after="80"/>
        <w:rPr>
          <w:sz w:val="24"/>
        </w:rPr>
      </w:pPr>
      <w:r w:rsidRPr="006C202C">
        <w:rPr>
          <w:sz w:val="24"/>
        </w:rPr>
        <w:t>Beam failure recovery for SCell</w:t>
      </w:r>
    </w:p>
    <w:p w14:paraId="473DA8C2" w14:textId="37272DE2" w:rsidR="000959E0" w:rsidRDefault="000959E0" w:rsidP="00917E72">
      <w:pPr>
        <w:spacing w:before="80" w:after="80"/>
        <w:rPr>
          <w:sz w:val="20"/>
        </w:rPr>
      </w:pPr>
      <w:r w:rsidRPr="006C202C">
        <w:rPr>
          <w:sz w:val="20"/>
        </w:rPr>
        <w:t xml:space="preserve">In this section, we </w:t>
      </w:r>
      <w:r>
        <w:rPr>
          <w:sz w:val="20"/>
        </w:rPr>
        <w:t>continue</w:t>
      </w:r>
      <w:r w:rsidRPr="006C202C">
        <w:rPr>
          <w:sz w:val="20"/>
        </w:rPr>
        <w:t xml:space="preserve"> the ongoing discussions of BFR for SCell and present our views and preference correspondingly. Following </w:t>
      </w:r>
      <w:r>
        <w:rPr>
          <w:sz w:val="20"/>
        </w:rPr>
        <w:t>the procedure of BFR for SCell</w:t>
      </w:r>
      <w:r w:rsidRPr="006C202C">
        <w:rPr>
          <w:sz w:val="20"/>
        </w:rPr>
        <w:t>, it includes BFD, NBI, BFRQ</w:t>
      </w:r>
      <w:r>
        <w:rPr>
          <w:sz w:val="20"/>
        </w:rPr>
        <w:t xml:space="preserve"> Step 1, BFRQ Step 2</w:t>
      </w:r>
      <w:r w:rsidRPr="006C202C">
        <w:rPr>
          <w:sz w:val="20"/>
        </w:rPr>
        <w:t xml:space="preserve"> and BFRR. </w:t>
      </w:r>
      <w:r>
        <w:rPr>
          <w:sz w:val="20"/>
        </w:rPr>
        <w:t xml:space="preserve">In RAN1#97 meeting, the two-step BFRQ was </w:t>
      </w:r>
      <w:r w:rsidR="00917E72">
        <w:rPr>
          <w:sz w:val="20"/>
        </w:rPr>
        <w:t>dicided</w:t>
      </w:r>
      <w:r>
        <w:rPr>
          <w:sz w:val="20"/>
        </w:rPr>
        <w:t>.</w:t>
      </w:r>
      <w:r w:rsidR="00917E72">
        <w:rPr>
          <w:sz w:val="20"/>
        </w:rPr>
        <w:t xml:space="preserve"> However there are still some remaining issue(s) to decide from standard perspective.</w:t>
      </w:r>
    </w:p>
    <w:p w14:paraId="3696280E" w14:textId="77777777" w:rsidR="000959E0" w:rsidRDefault="000959E0" w:rsidP="000959E0">
      <w:pPr>
        <w:pStyle w:val="Heading2"/>
        <w:spacing w:after="80"/>
        <w:rPr>
          <w:sz w:val="22"/>
          <w:lang w:eastAsia="zh-CN"/>
        </w:rPr>
      </w:pPr>
      <w:r>
        <w:rPr>
          <w:sz w:val="22"/>
          <w:lang w:eastAsia="zh-CN"/>
        </w:rPr>
        <w:t>PUCCH-BFR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0959E0" w:rsidRPr="00A415A5" w14:paraId="66C51E06" w14:textId="77777777" w:rsidTr="004B4D0E">
        <w:trPr>
          <w:trHeight w:val="2250"/>
        </w:trPr>
        <w:tc>
          <w:tcPr>
            <w:tcW w:w="9259" w:type="dxa"/>
          </w:tcPr>
          <w:p w14:paraId="398B6B91" w14:textId="77777777" w:rsidR="000959E0" w:rsidRPr="00C12053" w:rsidRDefault="000959E0" w:rsidP="004B4D0E">
            <w:pPr>
              <w:spacing w:before="80" w:after="0"/>
              <w:rPr>
                <w:b/>
                <w:bCs/>
                <w:sz w:val="20"/>
                <w:szCs w:val="20"/>
                <w:lang w:eastAsia="x-none"/>
              </w:rPr>
            </w:pPr>
            <w:r w:rsidRPr="00C12053">
              <w:rPr>
                <w:b/>
                <w:bCs/>
                <w:sz w:val="20"/>
                <w:szCs w:val="20"/>
                <w:highlight w:val="darkYellow"/>
                <w:lang w:eastAsia="x-none"/>
              </w:rPr>
              <w:t>Working Assumption</w:t>
            </w:r>
          </w:p>
          <w:p w14:paraId="34AA6248" w14:textId="77777777" w:rsidR="000959E0" w:rsidRPr="00C12053" w:rsidRDefault="000959E0" w:rsidP="004B4D0E">
            <w:pPr>
              <w:spacing w:after="0"/>
              <w:rPr>
                <w:rFonts w:eastAsia="Malgun Gothic" w:cs="Batang"/>
                <w:sz w:val="20"/>
                <w:szCs w:val="20"/>
              </w:rPr>
            </w:pPr>
            <w:r w:rsidRPr="00C12053">
              <w:rPr>
                <w:rFonts w:eastAsia="Malgun Gothic" w:cs="Batang"/>
                <w:sz w:val="20"/>
                <w:szCs w:val="20"/>
              </w:rPr>
              <w:t>In addition to previous agreement that PUCCH-BFR is configured in PCell/PSCell, it is also agreed that PUCCH-BFR can be configured in PUCCH-SCell if PUCCH group is configured</w:t>
            </w:r>
          </w:p>
          <w:p w14:paraId="07893E60" w14:textId="77777777" w:rsidR="000959E0" w:rsidRPr="00C12053" w:rsidRDefault="000959E0" w:rsidP="004B4D0E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rPr>
                <w:rFonts w:eastAsia="Malgun Gothic" w:cs="Batang"/>
                <w:sz w:val="20"/>
                <w:szCs w:val="20"/>
              </w:rPr>
            </w:pPr>
            <w:r w:rsidRPr="00C12053">
              <w:rPr>
                <w:rFonts w:eastAsia="Malgun Gothic" w:cs="Batang"/>
                <w:sz w:val="20"/>
                <w:szCs w:val="20"/>
                <w:lang w:eastAsia="zh-CN"/>
              </w:rPr>
              <w:t>For non-DC case, down-select one of the following alternatives in RAN1#99</w:t>
            </w:r>
          </w:p>
          <w:p w14:paraId="372A90AA" w14:textId="77777777" w:rsidR="000959E0" w:rsidRPr="00C12053" w:rsidRDefault="000959E0" w:rsidP="004B4D0E">
            <w:pPr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rPr>
                <w:rFonts w:eastAsia="Malgun Gothic" w:cs="Batang"/>
                <w:sz w:val="20"/>
                <w:szCs w:val="20"/>
              </w:rPr>
            </w:pPr>
            <w:r w:rsidRPr="00C12053">
              <w:rPr>
                <w:rFonts w:eastAsia="Malgun Gothic" w:cs="Batang"/>
                <w:sz w:val="20"/>
                <w:szCs w:val="20"/>
              </w:rPr>
              <w:t>Alt1a: For a UE, up to 1 PUCCH-BFR resource for a BWP can be configured per PUCCH group</w:t>
            </w:r>
          </w:p>
          <w:p w14:paraId="76FC8E8A" w14:textId="77777777" w:rsidR="000959E0" w:rsidRPr="00C12053" w:rsidRDefault="000959E0" w:rsidP="004B4D0E">
            <w:pPr>
              <w:numPr>
                <w:ilvl w:val="2"/>
                <w:numId w:val="43"/>
              </w:numPr>
              <w:autoSpaceDE/>
              <w:autoSpaceDN/>
              <w:adjustRightInd/>
              <w:snapToGrid/>
              <w:spacing w:after="0"/>
              <w:rPr>
                <w:rFonts w:eastAsia="Malgun Gothic" w:cs="Batang"/>
                <w:sz w:val="20"/>
                <w:szCs w:val="20"/>
              </w:rPr>
            </w:pPr>
            <w:r w:rsidRPr="00C12053">
              <w:rPr>
                <w:rFonts w:eastAsia="Malgun Gothic" w:cs="Batang"/>
                <w:sz w:val="20"/>
                <w:szCs w:val="20"/>
              </w:rPr>
              <w:t>If more than 1 PUCCH-BFR resources are configured for a UE, UE can pick one of them to transmit BFRQ</w:t>
            </w:r>
          </w:p>
          <w:p w14:paraId="51F53A98" w14:textId="77777777" w:rsidR="000959E0" w:rsidRPr="00C12053" w:rsidRDefault="000959E0" w:rsidP="004B4D0E">
            <w:pPr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rPr>
                <w:rFonts w:eastAsia="Malgun Gothic" w:cs="Batang"/>
                <w:sz w:val="20"/>
                <w:szCs w:val="20"/>
              </w:rPr>
            </w:pPr>
            <w:r w:rsidRPr="00C12053">
              <w:rPr>
                <w:rFonts w:eastAsia="Malgun Gothic" w:cs="Batang"/>
                <w:sz w:val="20"/>
                <w:szCs w:val="20"/>
              </w:rPr>
              <w:t>Alt1b: For a UE, up to 1 PUCCH-BFR resource for a BWP can be configured per PUCCH group</w:t>
            </w:r>
          </w:p>
          <w:p w14:paraId="47D5B9CD" w14:textId="77777777" w:rsidR="000959E0" w:rsidRPr="00C12053" w:rsidRDefault="000959E0" w:rsidP="004B4D0E">
            <w:pPr>
              <w:numPr>
                <w:ilvl w:val="2"/>
                <w:numId w:val="43"/>
              </w:numPr>
              <w:autoSpaceDE/>
              <w:autoSpaceDN/>
              <w:adjustRightInd/>
              <w:snapToGrid/>
              <w:spacing w:after="0"/>
              <w:rPr>
                <w:rFonts w:eastAsia="Malgun Gothic" w:cs="Batang"/>
                <w:sz w:val="20"/>
                <w:szCs w:val="20"/>
              </w:rPr>
            </w:pPr>
            <w:r w:rsidRPr="00C12053">
              <w:rPr>
                <w:rFonts w:eastAsia="Malgun Gothic" w:cs="Batang"/>
                <w:sz w:val="20"/>
                <w:szCs w:val="20"/>
              </w:rPr>
              <w:t>PUCCH-BFR resource is shared among the CCs belonging to the respective PUCCH group</w:t>
            </w:r>
          </w:p>
          <w:p w14:paraId="6D45CC7B" w14:textId="77777777" w:rsidR="000959E0" w:rsidRPr="00C12053" w:rsidRDefault="000959E0" w:rsidP="004B4D0E">
            <w:pPr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rPr>
                <w:rFonts w:eastAsia="Malgun Gothic" w:cs="Batang"/>
                <w:sz w:val="20"/>
                <w:szCs w:val="20"/>
              </w:rPr>
            </w:pPr>
            <w:r w:rsidRPr="00C12053">
              <w:rPr>
                <w:rFonts w:eastAsia="Malgun Gothic" w:cs="Batang"/>
                <w:sz w:val="20"/>
                <w:szCs w:val="20"/>
              </w:rPr>
              <w:t>Alt2: For a UE, up to 1 PUCCH-BFR resource for a BWP can be configured per UE</w:t>
            </w:r>
          </w:p>
          <w:p w14:paraId="29C270D0" w14:textId="77777777" w:rsidR="000959E0" w:rsidRPr="00C12053" w:rsidRDefault="000959E0" w:rsidP="004B4D0E">
            <w:pPr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rPr>
                <w:rFonts w:eastAsia="Malgun Gothic" w:cs="Batang"/>
                <w:sz w:val="20"/>
                <w:szCs w:val="20"/>
              </w:rPr>
            </w:pPr>
            <w:r w:rsidRPr="00C12053">
              <w:rPr>
                <w:rFonts w:eastAsia="Malgun Gothic" w:cs="Batang"/>
                <w:sz w:val="20"/>
                <w:szCs w:val="20"/>
              </w:rPr>
              <w:t>The down-selection is based on the assumption of SR configuration behavior supported in current spec</w:t>
            </w:r>
          </w:p>
          <w:p w14:paraId="236EA538" w14:textId="77777777" w:rsidR="000959E0" w:rsidRPr="00C12053" w:rsidRDefault="000959E0" w:rsidP="004B4D0E">
            <w:pPr>
              <w:spacing w:after="80"/>
              <w:rPr>
                <w:rFonts w:eastAsia="Malgun Gothic" w:cs="Batang"/>
                <w:szCs w:val="20"/>
              </w:rPr>
            </w:pPr>
            <w:r w:rsidRPr="00C12053">
              <w:rPr>
                <w:rFonts w:eastAsia="Malgun Gothic" w:cs="Batang"/>
                <w:sz w:val="20"/>
                <w:szCs w:val="20"/>
              </w:rPr>
              <w:t>The above PUCCH group refers to the existing PUCCH group description in TS38.213.</w:t>
            </w:r>
          </w:p>
        </w:tc>
      </w:tr>
    </w:tbl>
    <w:p w14:paraId="331DAD5D" w14:textId="601B39F5" w:rsidR="000959E0" w:rsidRDefault="000959E0" w:rsidP="000959E0">
      <w:pPr>
        <w:spacing w:before="80"/>
        <w:rPr>
          <w:lang w:eastAsia="zh-CN"/>
        </w:rPr>
      </w:pPr>
      <w:r>
        <w:rPr>
          <w:lang w:eastAsia="zh-CN"/>
        </w:rPr>
        <w:t>For SCell with both UL and DL, the PUCCH-BFR can be configured per PUCCH group in a BWP and we think it’s better to allow the flexibility for a UE to send 1</w:t>
      </w:r>
      <w:r w:rsidRPr="00FD66BB">
        <w:rPr>
          <w:vertAlign w:val="superscript"/>
          <w:lang w:eastAsia="zh-CN"/>
        </w:rPr>
        <w:t>st</w:t>
      </w:r>
      <w:r>
        <w:rPr>
          <w:lang w:eastAsia="zh-CN"/>
        </w:rPr>
        <w:t xml:space="preserve"> BFRQ on any CCs</w:t>
      </w:r>
      <w:r w:rsidR="00D066ED">
        <w:rPr>
          <w:lang w:eastAsia="zh-CN"/>
        </w:rPr>
        <w:t>, including SCell</w:t>
      </w:r>
      <w:r>
        <w:rPr>
          <w:lang w:eastAsia="zh-CN"/>
        </w:rPr>
        <w:t xml:space="preserve">. Therefore, we have following proposal. </w:t>
      </w:r>
    </w:p>
    <w:p w14:paraId="25723172" w14:textId="5F7BFE05" w:rsidR="000959E0" w:rsidRPr="000E32CE" w:rsidRDefault="000959E0" w:rsidP="000959E0">
      <w:pPr>
        <w:pStyle w:val="ListParagraph"/>
        <w:numPr>
          <w:ilvl w:val="0"/>
          <w:numId w:val="6"/>
        </w:numPr>
        <w:spacing w:after="8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lastRenderedPageBreak/>
        <w:t>For the 1</w:t>
      </w:r>
      <w:r w:rsidRPr="00FD66BB">
        <w:rPr>
          <w:rFonts w:ascii="Times New Roman" w:hAnsi="Times New Roman" w:cs="Times New Roman"/>
          <w:b/>
          <w:sz w:val="20"/>
          <w:szCs w:val="22"/>
          <w:vertAlign w:val="superscript"/>
        </w:rPr>
        <w:t>st</w:t>
      </w:r>
      <w:r>
        <w:rPr>
          <w:rFonts w:ascii="Times New Roman" w:hAnsi="Times New Roman" w:cs="Times New Roman"/>
          <w:b/>
          <w:sz w:val="20"/>
          <w:szCs w:val="22"/>
        </w:rPr>
        <w:t xml:space="preserve"> step BFRQ, </w:t>
      </w:r>
      <w:r w:rsidR="00D066ED">
        <w:rPr>
          <w:rFonts w:ascii="Times New Roman" w:hAnsi="Times New Roman" w:cs="Times New Roman"/>
          <w:b/>
          <w:sz w:val="20"/>
          <w:szCs w:val="22"/>
        </w:rPr>
        <w:t>RAN1 confirms the working assumption and s</w:t>
      </w:r>
      <w:r>
        <w:rPr>
          <w:rFonts w:ascii="Times New Roman" w:hAnsi="Times New Roman" w:cs="Times New Roman"/>
          <w:b/>
          <w:sz w:val="20"/>
          <w:szCs w:val="22"/>
        </w:rPr>
        <w:t>upport</w:t>
      </w:r>
      <w:r w:rsidR="00D066ED">
        <w:rPr>
          <w:rFonts w:ascii="Times New Roman" w:hAnsi="Times New Roman" w:cs="Times New Roman"/>
          <w:b/>
          <w:sz w:val="20"/>
          <w:szCs w:val="22"/>
        </w:rPr>
        <w:t>s</w:t>
      </w:r>
      <w:r>
        <w:rPr>
          <w:rFonts w:ascii="Times New Roman" w:hAnsi="Times New Roman" w:cs="Times New Roman"/>
          <w:b/>
          <w:sz w:val="20"/>
          <w:szCs w:val="22"/>
        </w:rPr>
        <w:t xml:space="preserve"> Alt.1b that one PUCCH-BFR resource can be configured per BWP and send on any CC which is applicable</w:t>
      </w:r>
      <w:r w:rsidRPr="00572882">
        <w:rPr>
          <w:rFonts w:ascii="Times New Roman" w:hAnsi="Times New Roman" w:cs="Times New Roman"/>
          <w:b/>
          <w:sz w:val="20"/>
          <w:szCs w:val="22"/>
        </w:rPr>
        <w:t>.</w:t>
      </w:r>
    </w:p>
    <w:p w14:paraId="549732A2" w14:textId="05186615" w:rsidR="000E32CE" w:rsidRDefault="000E32CE" w:rsidP="000E32CE">
      <w:pPr>
        <w:pStyle w:val="Heading2"/>
        <w:spacing w:after="80"/>
        <w:rPr>
          <w:sz w:val="22"/>
          <w:lang w:eastAsia="zh-CN"/>
        </w:rPr>
      </w:pPr>
      <w:r>
        <w:rPr>
          <w:sz w:val="22"/>
          <w:lang w:eastAsia="zh-CN"/>
        </w:rPr>
        <w:t>QCL assumption after BFRR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0E32CE" w:rsidRPr="00A415A5" w14:paraId="5A9EA8CD" w14:textId="77777777" w:rsidTr="000E32CE">
        <w:trPr>
          <w:trHeight w:val="1474"/>
        </w:trPr>
        <w:tc>
          <w:tcPr>
            <w:tcW w:w="9259" w:type="dxa"/>
          </w:tcPr>
          <w:p w14:paraId="1C78E4BD" w14:textId="77777777" w:rsidR="000E32CE" w:rsidRPr="00BC77AB" w:rsidRDefault="000E32CE" w:rsidP="000E32CE">
            <w:pPr>
              <w:pStyle w:val="0Maintext"/>
              <w:spacing w:before="80" w:after="0" w:afterAutospacing="0" w:line="240" w:lineRule="auto"/>
              <w:ind w:firstLine="0"/>
              <w:rPr>
                <w:b/>
                <w:bCs/>
                <w:lang w:val="en-US" w:eastAsia="zh-CN"/>
              </w:rPr>
            </w:pPr>
            <w:r w:rsidRPr="00BC77AB">
              <w:rPr>
                <w:b/>
                <w:bCs/>
                <w:highlight w:val="green"/>
                <w:lang w:val="en-US" w:eastAsia="zh-CN"/>
              </w:rPr>
              <w:t>Agreement</w:t>
            </w:r>
          </w:p>
          <w:p w14:paraId="64EBE453" w14:textId="77777777" w:rsidR="000E32CE" w:rsidRPr="00BC77AB" w:rsidRDefault="000E32CE" w:rsidP="000E32CE">
            <w:pPr>
              <w:pStyle w:val="0Maintext"/>
              <w:spacing w:after="0" w:afterAutospacing="0" w:line="240" w:lineRule="auto"/>
              <w:ind w:firstLine="0"/>
              <w:rPr>
                <w:lang w:val="en-US"/>
              </w:rPr>
            </w:pPr>
            <w:r w:rsidRPr="00BC77AB">
              <w:rPr>
                <w:lang w:val="en-US" w:eastAsia="zh-CN"/>
              </w:rPr>
              <w:t>At least for PDCCH, after K symbols after receiving response to step 2 MAC-CE, UE applies the new beam indicated in step 2 MAC-CE at least for the DL reception on the failed SCell if a new beam is identified.</w:t>
            </w:r>
          </w:p>
          <w:p w14:paraId="48A330CC" w14:textId="77777777" w:rsidR="000E32CE" w:rsidRPr="00BC77AB" w:rsidRDefault="000E32CE" w:rsidP="000E32CE">
            <w:pPr>
              <w:pStyle w:val="0Maintext"/>
              <w:numPr>
                <w:ilvl w:val="0"/>
                <w:numId w:val="43"/>
              </w:numPr>
              <w:spacing w:after="0" w:afterAutospacing="0" w:line="240" w:lineRule="auto"/>
              <w:rPr>
                <w:lang w:val="en-US"/>
              </w:rPr>
            </w:pPr>
            <w:r w:rsidRPr="00BC77AB">
              <w:rPr>
                <w:lang w:val="en-US" w:eastAsia="zh-CN"/>
              </w:rPr>
              <w:t>Applies for all CORESETs in the failed SCell</w:t>
            </w:r>
          </w:p>
          <w:p w14:paraId="3793EA7C" w14:textId="77777777" w:rsidR="000E32CE" w:rsidRPr="00BC77AB" w:rsidRDefault="000E32CE" w:rsidP="000E32CE">
            <w:pPr>
              <w:pStyle w:val="0Maintext"/>
              <w:numPr>
                <w:ilvl w:val="0"/>
                <w:numId w:val="43"/>
              </w:numPr>
              <w:spacing w:after="0" w:afterAutospacing="0" w:line="240" w:lineRule="auto"/>
              <w:rPr>
                <w:lang w:val="en-US"/>
              </w:rPr>
            </w:pPr>
            <w:r w:rsidRPr="00BC77AB">
              <w:rPr>
                <w:lang w:val="en-US" w:eastAsia="zh-CN"/>
              </w:rPr>
              <w:t>FFS: Any other channel</w:t>
            </w:r>
          </w:p>
          <w:p w14:paraId="2FC60445" w14:textId="7E8124F8" w:rsidR="000E32CE" w:rsidRPr="000E32CE" w:rsidRDefault="000E32CE" w:rsidP="000E32CE">
            <w:pPr>
              <w:pStyle w:val="0Maintext"/>
              <w:numPr>
                <w:ilvl w:val="0"/>
                <w:numId w:val="43"/>
              </w:numPr>
              <w:spacing w:after="80" w:afterAutospacing="0" w:line="240" w:lineRule="auto"/>
              <w:ind w:left="1077" w:hanging="357"/>
              <w:rPr>
                <w:lang w:val="en-US"/>
              </w:rPr>
            </w:pPr>
            <w:r w:rsidRPr="00BC77AB">
              <w:rPr>
                <w:lang w:val="en-US" w:eastAsia="zh-CN"/>
              </w:rPr>
              <w:t>FFS: value of K</w:t>
            </w:r>
          </w:p>
        </w:tc>
      </w:tr>
    </w:tbl>
    <w:p w14:paraId="43B6CB40" w14:textId="77777777" w:rsidR="00CD41AA" w:rsidRDefault="002B4165" w:rsidP="000E32CE">
      <w:pPr>
        <w:spacing w:after="80"/>
        <w:rPr>
          <w:sz w:val="20"/>
          <w:lang w:eastAsia="zh-CN"/>
        </w:rPr>
      </w:pPr>
      <w:r>
        <w:rPr>
          <w:sz w:val="20"/>
        </w:rPr>
        <w:t xml:space="preserve">After K symbol(s) after a UE receives BFRR </w:t>
      </w:r>
      <w:r>
        <w:rPr>
          <w:rFonts w:hint="eastAsia"/>
          <w:sz w:val="20"/>
          <w:lang w:eastAsia="zh-CN"/>
        </w:rPr>
        <w:t>an</w:t>
      </w:r>
      <w:r>
        <w:rPr>
          <w:sz w:val="20"/>
          <w:lang w:eastAsia="zh-CN"/>
        </w:rPr>
        <w:t xml:space="preserve">d before new TCI-state or </w:t>
      </w:r>
      <w:r w:rsidRPr="002B4165">
        <w:rPr>
          <w:i/>
          <w:sz w:val="20"/>
          <w:lang w:eastAsia="zh-CN"/>
        </w:rPr>
        <w:t>SpatialRelationInfo</w:t>
      </w:r>
      <w:r>
        <w:rPr>
          <w:sz w:val="20"/>
          <w:lang w:eastAsia="zh-CN"/>
        </w:rPr>
        <w:t xml:space="preserve"> configured/activated, the UE applies the new beam for all CORESET(s) for the failed SCell. It is also nature for the UE to assume the same QCL-TypeD for PDSCH as </w:t>
      </w:r>
      <w:r w:rsidR="00CD41AA">
        <w:rPr>
          <w:sz w:val="20"/>
          <w:lang w:eastAsia="zh-CN"/>
        </w:rPr>
        <w:t xml:space="preserve">PDCCH. </w:t>
      </w:r>
      <w:r>
        <w:rPr>
          <w:sz w:val="20"/>
          <w:lang w:eastAsia="zh-CN"/>
        </w:rPr>
        <w:t xml:space="preserve"> </w:t>
      </w:r>
    </w:p>
    <w:p w14:paraId="32CCE101" w14:textId="30C78EF4" w:rsidR="000E32CE" w:rsidRPr="00CD41AA" w:rsidRDefault="00CD41AA" w:rsidP="00CD41A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sz w:val="20"/>
          <w:szCs w:val="22"/>
        </w:rPr>
        <w:t xml:space="preserve">After K symbols after receiving BFRR, a UE applies the new beam for both </w:t>
      </w:r>
      <w:r>
        <w:rPr>
          <w:rFonts w:ascii="Times New Roman" w:hAnsi="Times New Roman" w:cs="Times New Roman" w:hint="eastAsia"/>
          <w:b/>
          <w:sz w:val="20"/>
          <w:szCs w:val="22"/>
        </w:rPr>
        <w:t>PDCCH</w:t>
      </w:r>
      <w:r>
        <w:rPr>
          <w:rFonts w:ascii="Times New Roman" w:hAnsi="Times New Roman" w:cs="Times New Roman"/>
          <w:b/>
          <w:sz w:val="20"/>
          <w:szCs w:val="22"/>
        </w:rPr>
        <w:t xml:space="preserve"> and PDSCH.</w:t>
      </w:r>
      <w:r w:rsidR="002B4165" w:rsidRPr="00CD41AA">
        <w:rPr>
          <w:sz w:val="20"/>
        </w:rPr>
        <w:t xml:space="preserve">  </w:t>
      </w:r>
    </w:p>
    <w:p w14:paraId="740555A4" w14:textId="238E4ECF" w:rsidR="00873E65" w:rsidRPr="00873E65" w:rsidRDefault="00EE2607" w:rsidP="00873E65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>L1-SINR measurement</w:t>
      </w:r>
      <w:r w:rsidR="00873E65">
        <w:rPr>
          <w:sz w:val="24"/>
          <w:lang w:eastAsia="zh-CN"/>
        </w:rPr>
        <w:t xml:space="preserve"> and </w:t>
      </w:r>
      <w:r w:rsidR="00873E65" w:rsidRPr="006C202C">
        <w:rPr>
          <w:sz w:val="24"/>
          <w:lang w:eastAsia="zh-CN"/>
        </w:rPr>
        <w:t>reporting</w:t>
      </w:r>
    </w:p>
    <w:p w14:paraId="1392C85E" w14:textId="77777777" w:rsidR="00EE2607" w:rsidRDefault="00CC4577" w:rsidP="007529CF">
      <w:pPr>
        <w:spacing w:after="80"/>
        <w:rPr>
          <w:sz w:val="20"/>
          <w:lang w:eastAsia="zh-CN"/>
        </w:rPr>
      </w:pPr>
      <w:r w:rsidRPr="006C202C">
        <w:rPr>
          <w:sz w:val="20"/>
          <w:lang w:eastAsia="zh-CN"/>
        </w:rPr>
        <w:t xml:space="preserve">Due to the simplicity of L1-RSRP measurement, L1-RSRP was </w:t>
      </w:r>
      <w:r w:rsidR="002E2C73">
        <w:rPr>
          <w:sz w:val="20"/>
          <w:lang w:eastAsia="zh-CN"/>
        </w:rPr>
        <w:t>specified</w:t>
      </w:r>
      <w:r w:rsidRPr="006C202C">
        <w:rPr>
          <w:sz w:val="20"/>
          <w:lang w:eastAsia="zh-CN"/>
        </w:rPr>
        <w:t xml:space="preserve"> for beam reporting in Rel.15 NR as a baseline. </w:t>
      </w:r>
      <w:r w:rsidR="002E2C73">
        <w:rPr>
          <w:sz w:val="20"/>
          <w:lang w:eastAsia="zh-CN"/>
        </w:rPr>
        <w:t>However, w</w:t>
      </w:r>
      <w:r w:rsidRPr="006C202C">
        <w:rPr>
          <w:sz w:val="20"/>
          <w:lang w:eastAsia="zh-CN"/>
        </w:rPr>
        <w:t xml:space="preserve">ithout any consideration </w:t>
      </w:r>
      <w:r w:rsidR="007242E1" w:rsidRPr="006C202C">
        <w:rPr>
          <w:sz w:val="20"/>
          <w:lang w:eastAsia="zh-CN"/>
        </w:rPr>
        <w:t>of intra-cell and inter-cell interference</w:t>
      </w:r>
      <w:r w:rsidRPr="006C202C">
        <w:rPr>
          <w:sz w:val="20"/>
          <w:lang w:eastAsia="zh-CN"/>
        </w:rPr>
        <w:t xml:space="preserve">, the reported beam with </w:t>
      </w:r>
      <w:r w:rsidR="007242E1" w:rsidRPr="006C202C">
        <w:rPr>
          <w:sz w:val="20"/>
          <w:lang w:eastAsia="zh-CN"/>
        </w:rPr>
        <w:t xml:space="preserve">relatively </w:t>
      </w:r>
      <w:r w:rsidRPr="006C202C">
        <w:rPr>
          <w:sz w:val="20"/>
          <w:lang w:eastAsia="zh-CN"/>
        </w:rPr>
        <w:t xml:space="preserve">high L1-RSRP may still suffer from strong </w:t>
      </w:r>
      <w:r w:rsidR="002E2C73">
        <w:rPr>
          <w:sz w:val="20"/>
          <w:lang w:eastAsia="zh-CN"/>
        </w:rPr>
        <w:t xml:space="preserve">spatially </w:t>
      </w:r>
      <w:r w:rsidRPr="006C202C">
        <w:rPr>
          <w:sz w:val="20"/>
          <w:lang w:eastAsia="zh-CN"/>
        </w:rPr>
        <w:t>steered</w:t>
      </w:r>
      <w:r w:rsidR="007242E1" w:rsidRPr="006C202C">
        <w:rPr>
          <w:sz w:val="20"/>
          <w:lang w:eastAsia="zh-CN"/>
        </w:rPr>
        <w:t xml:space="preserve"> interference</w:t>
      </w:r>
      <w:r w:rsidRPr="006C202C">
        <w:rPr>
          <w:sz w:val="20"/>
          <w:lang w:eastAsia="zh-CN"/>
        </w:rPr>
        <w:t>, particularly at FR2. Therefore, it makes sens</w:t>
      </w:r>
      <w:r w:rsidR="007242E1" w:rsidRPr="006C202C">
        <w:rPr>
          <w:sz w:val="20"/>
          <w:lang w:eastAsia="zh-CN"/>
        </w:rPr>
        <w:t xml:space="preserve">e for a UE to report </w:t>
      </w:r>
      <w:r w:rsidRPr="006C202C">
        <w:rPr>
          <w:sz w:val="20"/>
          <w:lang w:eastAsia="zh-CN"/>
        </w:rPr>
        <w:t>L1-SINR to gNB</w:t>
      </w:r>
      <w:r w:rsidR="007242E1" w:rsidRPr="006C202C">
        <w:rPr>
          <w:sz w:val="20"/>
          <w:lang w:eastAsia="zh-CN"/>
        </w:rPr>
        <w:t xml:space="preserve"> to reflect the interference environment experienced by UE</w:t>
      </w:r>
      <w:r w:rsidR="00EB169E" w:rsidRPr="006C202C">
        <w:rPr>
          <w:sz w:val="20"/>
          <w:lang w:eastAsia="zh-CN"/>
        </w:rPr>
        <w:t>.</w:t>
      </w:r>
      <w:r w:rsidR="00836619">
        <w:rPr>
          <w:sz w:val="20"/>
          <w:lang w:eastAsia="zh-CN"/>
        </w:rPr>
        <w:t xml:space="preserve"> </w:t>
      </w:r>
    </w:p>
    <w:p w14:paraId="2892D653" w14:textId="4DDB257A" w:rsidR="00CB1FA1" w:rsidRDefault="00CB1FA1" w:rsidP="00CB1FA1">
      <w:pPr>
        <w:pStyle w:val="Heading2"/>
        <w:spacing w:before="0" w:after="80"/>
        <w:ind w:left="578" w:hanging="578"/>
        <w:rPr>
          <w:sz w:val="22"/>
          <w:lang w:eastAsia="ja-JP"/>
        </w:rPr>
      </w:pPr>
      <w:bookmarkStart w:id="1" w:name="_Ref20658980"/>
      <w:r>
        <w:rPr>
          <w:sz w:val="22"/>
          <w:lang w:eastAsia="ja-JP"/>
        </w:rPr>
        <w:t>ZP-IMR plus NZP-IMR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CB1FA1" w:rsidRPr="00A415A5" w14:paraId="02C6D035" w14:textId="77777777" w:rsidTr="003B7C88">
        <w:trPr>
          <w:trHeight w:val="4937"/>
        </w:trPr>
        <w:tc>
          <w:tcPr>
            <w:tcW w:w="9259" w:type="dxa"/>
          </w:tcPr>
          <w:p w14:paraId="5BC2D1B5" w14:textId="77777777" w:rsidR="00CB1FA1" w:rsidRPr="00CB1FA1" w:rsidRDefault="00CB1FA1" w:rsidP="00CB1FA1">
            <w:pPr>
              <w:spacing w:before="80" w:after="0"/>
              <w:rPr>
                <w:b/>
                <w:sz w:val="20"/>
                <w:szCs w:val="20"/>
                <w:highlight w:val="green"/>
              </w:rPr>
            </w:pPr>
            <w:r w:rsidRPr="00CB1FA1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5BF3F0A2" w14:textId="77777777" w:rsidR="00CB1FA1" w:rsidRPr="00CB1FA1" w:rsidRDefault="00CB1FA1" w:rsidP="00CB1FA1">
            <w:pPr>
              <w:pStyle w:val="LGTdoc"/>
              <w:numPr>
                <w:ilvl w:val="0"/>
                <w:numId w:val="8"/>
              </w:numPr>
              <w:spacing w:afterLines="0" w:line="240" w:lineRule="auto"/>
              <w:ind w:left="720" w:hanging="320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 xml:space="preserve">When dedicated IMR is not configured, </w:t>
            </w:r>
          </w:p>
          <w:p w14:paraId="38635590" w14:textId="77777777" w:rsidR="00CB1FA1" w:rsidRPr="00CB1FA1" w:rsidRDefault="00CB1FA1" w:rsidP="00CB1FA1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 xml:space="preserve">If CMR is based on CSI-RS, when L1-SINR is configured, and interference measurement is performed using CMR with CSI-RS only with density 3 REs/RB for 1-port CSI-RS is used </w:t>
            </w:r>
          </w:p>
          <w:p w14:paraId="55D63F91" w14:textId="77777777" w:rsidR="00CB1FA1" w:rsidRPr="00CB1FA1" w:rsidRDefault="00CB1FA1" w:rsidP="00CB1FA1">
            <w:pPr>
              <w:pStyle w:val="LGTdoc"/>
              <w:numPr>
                <w:ilvl w:val="2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Spec does not require UE to use SSB for interference measurement</w:t>
            </w:r>
          </w:p>
          <w:p w14:paraId="175177BE" w14:textId="77777777" w:rsidR="00CB1FA1" w:rsidRPr="00CB1FA1" w:rsidRDefault="00CB1FA1" w:rsidP="00CB1FA1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Note: CSI-RS above is CSI-RS for BM</w:t>
            </w:r>
          </w:p>
          <w:p w14:paraId="2B6B743D" w14:textId="77777777" w:rsidR="00CB1FA1" w:rsidRPr="00CB1FA1" w:rsidRDefault="00CB1FA1" w:rsidP="00CB1FA1">
            <w:pPr>
              <w:pStyle w:val="LGTdoc"/>
              <w:numPr>
                <w:ilvl w:val="0"/>
                <w:numId w:val="8"/>
              </w:numPr>
              <w:spacing w:afterLines="0" w:line="240" w:lineRule="auto"/>
              <w:ind w:left="720" w:hanging="320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When dedicated IMR is configured,</w:t>
            </w:r>
          </w:p>
          <w:p w14:paraId="5457152F" w14:textId="77777777" w:rsidR="00CB1FA1" w:rsidRPr="00CB1FA1" w:rsidRDefault="00CB1FA1" w:rsidP="00CB1FA1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NW can configure interference measurement for L1-SINR with either of the following options</w:t>
            </w:r>
          </w:p>
          <w:p w14:paraId="2BD4A1CA" w14:textId="77777777" w:rsidR="00CB1FA1" w:rsidRPr="00CB1FA1" w:rsidRDefault="00CB1FA1" w:rsidP="00CB1FA1">
            <w:pPr>
              <w:pStyle w:val="LGTdoc"/>
              <w:numPr>
                <w:ilvl w:val="2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ZP-IMR only</w:t>
            </w:r>
          </w:p>
          <w:p w14:paraId="174F8393" w14:textId="77777777" w:rsidR="00CB1FA1" w:rsidRPr="00CB1FA1" w:rsidRDefault="00CB1FA1" w:rsidP="00CB1FA1">
            <w:pPr>
              <w:pStyle w:val="LGTdoc"/>
              <w:numPr>
                <w:ilvl w:val="2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 xml:space="preserve">NZP-IMR only </w:t>
            </w:r>
          </w:p>
          <w:p w14:paraId="607752ED" w14:textId="77777777" w:rsidR="00CB1FA1" w:rsidRPr="00CB1FA1" w:rsidRDefault="00CB1FA1" w:rsidP="00CB1FA1">
            <w:pPr>
              <w:pStyle w:val="LGTdoc"/>
              <w:numPr>
                <w:ilvl w:val="2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(WA) ZP-IMR and NZP IMR (interference measurement is taken on both)</w:t>
            </w:r>
          </w:p>
          <w:p w14:paraId="5CB53499" w14:textId="77777777" w:rsidR="00CB1FA1" w:rsidRPr="00CB1FA1" w:rsidRDefault="00CB1FA1" w:rsidP="00CB1FA1">
            <w:pPr>
              <w:pStyle w:val="LGTdoc"/>
              <w:numPr>
                <w:ilvl w:val="3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Maximum Number of ZP IMR is 1</w:t>
            </w:r>
          </w:p>
          <w:p w14:paraId="2EAFBE01" w14:textId="77777777" w:rsidR="00CB1FA1" w:rsidRPr="00CB1FA1" w:rsidRDefault="00CB1FA1" w:rsidP="00CB1FA1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 xml:space="preserve">If IMR is configured based on NZP IMR only, when L1-SINR is configured, interference measurement is performed only with density 3 REs/RB CSI-RS </w:t>
            </w:r>
          </w:p>
          <w:p w14:paraId="2718FFD6" w14:textId="77777777" w:rsidR="00CB1FA1" w:rsidRPr="00CB1FA1" w:rsidRDefault="00CB1FA1" w:rsidP="00CB1FA1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If IMR is configured based on ZP IMR only, when L1-SINR is configured, interference measurement is performed using ZP IMR</w:t>
            </w:r>
          </w:p>
          <w:p w14:paraId="051B758F" w14:textId="77777777" w:rsidR="00CB1FA1" w:rsidRPr="00CB1FA1" w:rsidRDefault="00CB1FA1" w:rsidP="00CB1FA1">
            <w:pPr>
              <w:pStyle w:val="LGTdoc"/>
              <w:numPr>
                <w:ilvl w:val="2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FFS: interference measurement is performed using CMR additionally</w:t>
            </w:r>
          </w:p>
          <w:p w14:paraId="0979A700" w14:textId="77777777" w:rsidR="00CB1FA1" w:rsidRPr="00CB1FA1" w:rsidRDefault="00CB1FA1" w:rsidP="00CB1FA1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Support of L1-SINR is optional</w:t>
            </w:r>
          </w:p>
          <w:p w14:paraId="1B085962" w14:textId="77777777" w:rsidR="00CB1FA1" w:rsidRPr="00CB1FA1" w:rsidRDefault="00CB1FA1" w:rsidP="00CB1FA1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FFS: Support of NZP IMR and ZP IMR are separate UE capabilities</w:t>
            </w:r>
          </w:p>
          <w:p w14:paraId="7D641000" w14:textId="10063B87" w:rsidR="00CB1FA1" w:rsidRPr="00CB1FA1" w:rsidRDefault="00CB1FA1" w:rsidP="00CB1FA1">
            <w:pPr>
              <w:pStyle w:val="LGTdoc"/>
              <w:numPr>
                <w:ilvl w:val="1"/>
                <w:numId w:val="8"/>
              </w:numPr>
              <w:spacing w:afterLines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B1FA1">
              <w:rPr>
                <w:sz w:val="20"/>
                <w:szCs w:val="20"/>
                <w:lang w:val="en-US"/>
              </w:rPr>
              <w:t>Note: CSI-RS above is CSI-RS for BM</w:t>
            </w:r>
          </w:p>
        </w:tc>
      </w:tr>
    </w:tbl>
    <w:p w14:paraId="1AA8B442" w14:textId="55653F12" w:rsidR="00CB1FA1" w:rsidRDefault="00CB1FA1" w:rsidP="00CB1FA1">
      <w:pPr>
        <w:spacing w:before="80" w:after="80"/>
        <w:rPr>
          <w:lang w:eastAsia="ja-JP"/>
        </w:rPr>
      </w:pPr>
      <w:r>
        <w:rPr>
          <w:lang w:eastAsia="ja-JP"/>
        </w:rPr>
        <w:t>Since RAN1 has conclude that interference calculation can be up to UE implementation. For the joint usage of ZP-IMR and NZP-IMR,</w:t>
      </w:r>
      <w:r w:rsidR="003B7C88">
        <w:rPr>
          <w:lang w:eastAsia="ja-JP"/>
        </w:rPr>
        <w:t xml:space="preserve"> a UE may take the advantage of this configuration to measure both inter-cell and intra-cell interference. So we have following</w:t>
      </w:r>
    </w:p>
    <w:p w14:paraId="28318842" w14:textId="1017A1EE" w:rsidR="003B7C88" w:rsidRPr="003B7C88" w:rsidRDefault="003B7C88" w:rsidP="003B7C8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2"/>
        </w:rPr>
      </w:pPr>
      <w:r w:rsidRPr="003B7C88">
        <w:rPr>
          <w:rFonts w:ascii="Times New Roman" w:hAnsi="Times New Roman" w:cs="Times New Roman"/>
          <w:b/>
          <w:sz w:val="20"/>
          <w:szCs w:val="22"/>
        </w:rPr>
        <w:t>Conf</w:t>
      </w:r>
      <w:r>
        <w:rPr>
          <w:rFonts w:ascii="Times New Roman" w:hAnsi="Times New Roman" w:cs="Times New Roman"/>
          <w:b/>
          <w:sz w:val="20"/>
          <w:szCs w:val="22"/>
        </w:rPr>
        <w:t xml:space="preserve">irm the working assumption that </w:t>
      </w:r>
      <w:r w:rsidR="000E32CE">
        <w:rPr>
          <w:rFonts w:ascii="Times New Roman" w:hAnsi="Times New Roman" w:cs="Times New Roman"/>
          <w:b/>
          <w:sz w:val="20"/>
          <w:szCs w:val="22"/>
        </w:rPr>
        <w:t xml:space="preserve">maximum 1 </w:t>
      </w:r>
      <w:r w:rsidRPr="003B7C88">
        <w:rPr>
          <w:rFonts w:ascii="Times New Roman" w:hAnsi="Times New Roman" w:cs="Times New Roman"/>
          <w:b/>
          <w:sz w:val="20"/>
          <w:szCs w:val="22"/>
        </w:rPr>
        <w:t>ZP-IMR and NZP IMR</w:t>
      </w:r>
      <w:r w:rsidR="000E32CE">
        <w:rPr>
          <w:rFonts w:ascii="Times New Roman" w:hAnsi="Times New Roman" w:cs="Times New Roman"/>
          <w:b/>
          <w:sz w:val="20"/>
          <w:szCs w:val="22"/>
        </w:rPr>
        <w:t>(s)</w:t>
      </w:r>
      <w:r w:rsidRPr="003B7C88">
        <w:rPr>
          <w:rFonts w:ascii="Times New Roman" w:hAnsi="Times New Roman" w:cs="Times New Roman"/>
          <w:b/>
          <w:sz w:val="20"/>
          <w:szCs w:val="22"/>
        </w:rPr>
        <w:t xml:space="preserve"> (interference measurement is taken on both)</w:t>
      </w:r>
      <w:r w:rsidR="000E32CE">
        <w:rPr>
          <w:rFonts w:ascii="Times New Roman" w:hAnsi="Times New Roman" w:cs="Times New Roman"/>
          <w:b/>
          <w:sz w:val="20"/>
          <w:szCs w:val="22"/>
        </w:rPr>
        <w:t>.</w:t>
      </w:r>
    </w:p>
    <w:p w14:paraId="749FF9B3" w14:textId="7B9F47CF" w:rsidR="002F5278" w:rsidRDefault="00836619" w:rsidP="007529CF">
      <w:pPr>
        <w:pStyle w:val="Heading2"/>
        <w:spacing w:before="0" w:after="80"/>
        <w:ind w:left="578" w:hanging="578"/>
        <w:rPr>
          <w:sz w:val="22"/>
          <w:lang w:eastAsia="ja-JP"/>
        </w:rPr>
      </w:pPr>
      <w:r>
        <w:rPr>
          <w:sz w:val="22"/>
          <w:lang w:eastAsia="ja-JP"/>
        </w:rPr>
        <w:t xml:space="preserve">CMR and </w:t>
      </w:r>
      <w:r w:rsidR="002F5278">
        <w:rPr>
          <w:sz w:val="22"/>
          <w:lang w:eastAsia="ja-JP"/>
        </w:rPr>
        <w:t>NZP</w:t>
      </w:r>
      <w:r w:rsidR="00953B84">
        <w:rPr>
          <w:sz w:val="22"/>
          <w:lang w:eastAsia="ja-JP"/>
        </w:rPr>
        <w:t>-</w:t>
      </w:r>
      <w:r w:rsidR="002F5278">
        <w:rPr>
          <w:sz w:val="22"/>
          <w:lang w:eastAsia="ja-JP"/>
        </w:rPr>
        <w:t>IMR</w:t>
      </w:r>
      <w:r>
        <w:rPr>
          <w:sz w:val="22"/>
          <w:lang w:eastAsia="ja-JP"/>
        </w:rPr>
        <w:t xml:space="preserve"> </w:t>
      </w:r>
      <w:bookmarkEnd w:id="1"/>
      <w:r w:rsidR="0036647F">
        <w:rPr>
          <w:sz w:val="22"/>
          <w:lang w:eastAsia="ja-JP"/>
        </w:rPr>
        <w:t>mapping</w:t>
      </w:r>
    </w:p>
    <w:p w14:paraId="156EF194" w14:textId="51BD3621" w:rsidR="0036647F" w:rsidRDefault="0036647F" w:rsidP="0036647F">
      <w:pPr>
        <w:spacing w:after="80"/>
        <w:rPr>
          <w:sz w:val="20"/>
          <w:lang w:eastAsia="zh-CN"/>
        </w:rPr>
      </w:pPr>
      <w:r>
        <w:rPr>
          <w:sz w:val="20"/>
          <w:lang w:eastAsia="zh-CN"/>
        </w:rPr>
        <w:t xml:space="preserve">For the simple one-to-one mapping between CMR and </w:t>
      </w:r>
      <w:r>
        <w:rPr>
          <w:rFonts w:hint="eastAsia"/>
          <w:sz w:val="20"/>
          <w:lang w:eastAsia="zh-CN"/>
        </w:rPr>
        <w:t>ZP</w:t>
      </w:r>
      <w:r>
        <w:rPr>
          <w:sz w:val="20"/>
          <w:lang w:eastAsia="zh-CN"/>
        </w:rPr>
        <w:t xml:space="preserve">-IMR, the agreement was achieve in RAN1#98. </w:t>
      </w:r>
      <w:r>
        <w:rPr>
          <w:rFonts w:hint="eastAsia"/>
          <w:sz w:val="20"/>
          <w:lang w:eastAsia="zh-CN"/>
        </w:rPr>
        <w:t>D</w:t>
      </w:r>
      <w:r>
        <w:rPr>
          <w:sz w:val="20"/>
          <w:lang w:eastAsia="zh-CN"/>
        </w:rPr>
        <w:t>uring RAN1</w:t>
      </w:r>
      <w:r w:rsidR="00245A0E">
        <w:rPr>
          <w:sz w:val="20"/>
          <w:lang w:eastAsia="zh-CN"/>
        </w:rPr>
        <w:t>#</w:t>
      </w:r>
      <w:r>
        <w:rPr>
          <w:sz w:val="20"/>
          <w:lang w:eastAsia="zh-CN"/>
        </w:rPr>
        <w:t>98bis meeting, the one-to-one mapping between CMR and NZP-IMR was agreed as well and leave the one-to-many mapping with</w:t>
      </w:r>
      <w:r w:rsidR="00245A0E">
        <w:rPr>
          <w:sz w:val="20"/>
          <w:lang w:eastAsia="zh-CN"/>
        </w:rPr>
        <w:t>out</w:t>
      </w:r>
      <w:r>
        <w:rPr>
          <w:sz w:val="20"/>
          <w:lang w:eastAsia="zh-CN"/>
        </w:rPr>
        <w:t xml:space="preserve"> RRC </w:t>
      </w:r>
      <w:r w:rsidR="00C37A26">
        <w:rPr>
          <w:sz w:val="20"/>
          <w:lang w:eastAsia="zh-CN"/>
        </w:rPr>
        <w:t xml:space="preserve">signaling </w:t>
      </w:r>
      <w:r>
        <w:rPr>
          <w:sz w:val="20"/>
          <w:lang w:eastAsia="zh-CN"/>
        </w:rPr>
        <w:t>impact</w:t>
      </w:r>
      <w:r w:rsidR="00715B90">
        <w:rPr>
          <w:sz w:val="20"/>
          <w:lang w:eastAsia="zh-CN"/>
        </w:rPr>
        <w:t xml:space="preserve"> as FFS</w:t>
      </w:r>
      <w:r>
        <w:rPr>
          <w:sz w:val="20"/>
          <w:lang w:eastAsia="zh-CN"/>
        </w:rPr>
        <w:t xml:space="preserve">.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6C7AE3" w:rsidRPr="00A415A5" w14:paraId="4BFDC46E" w14:textId="77777777" w:rsidTr="008B7B09">
        <w:trPr>
          <w:trHeight w:val="1114"/>
        </w:trPr>
        <w:tc>
          <w:tcPr>
            <w:tcW w:w="9259" w:type="dxa"/>
          </w:tcPr>
          <w:p w14:paraId="1B5C1F5C" w14:textId="77777777" w:rsidR="00EE2607" w:rsidRPr="00EE2607" w:rsidRDefault="00EE2607" w:rsidP="002C1DF7">
            <w:pPr>
              <w:spacing w:before="80" w:after="0"/>
              <w:rPr>
                <w:b/>
                <w:bCs/>
                <w:sz w:val="20"/>
                <w:szCs w:val="20"/>
                <w:lang w:eastAsia="x-none"/>
              </w:rPr>
            </w:pPr>
            <w:r w:rsidRPr="00EE2607">
              <w:rPr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382BC332" w14:textId="77777777" w:rsidR="00EE2607" w:rsidRPr="00EE2607" w:rsidRDefault="00EE2607" w:rsidP="00EE2607">
            <w:pPr>
              <w:spacing w:after="0"/>
              <w:rPr>
                <w:sz w:val="20"/>
                <w:szCs w:val="20"/>
                <w:lang w:eastAsia="x-none"/>
              </w:rPr>
            </w:pPr>
            <w:r w:rsidRPr="00EE2607">
              <w:rPr>
                <w:sz w:val="20"/>
                <w:szCs w:val="20"/>
                <w:lang w:eastAsia="x-none"/>
              </w:rPr>
              <w:t>For NZP-IMR based interference measurement, option 1a is supported</w:t>
            </w:r>
          </w:p>
          <w:p w14:paraId="01EC268A" w14:textId="77777777" w:rsidR="00EE2607" w:rsidRPr="00EE2607" w:rsidRDefault="00EE2607" w:rsidP="00EE2607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EE2607">
              <w:rPr>
                <w:color w:val="000000"/>
                <w:sz w:val="20"/>
                <w:szCs w:val="20"/>
              </w:rPr>
              <w:t>In a </w:t>
            </w:r>
            <w:r w:rsidRPr="00EE2607">
              <w:rPr>
                <w:rFonts w:eastAsia="Malgun Gothic"/>
                <w:i/>
                <w:iCs/>
                <w:color w:val="000000"/>
                <w:sz w:val="20"/>
                <w:szCs w:val="20"/>
              </w:rPr>
              <w:t>CSI-reportConfig</w:t>
            </w:r>
            <w:r w:rsidRPr="00EE2607">
              <w:rPr>
                <w:color w:val="000000"/>
                <w:sz w:val="20"/>
                <w:szCs w:val="20"/>
              </w:rPr>
              <w:t>, gNB configures a list of N CMR(s) and another list of N IMR(s), and they are 1:1 mapped</w:t>
            </w:r>
          </w:p>
          <w:p w14:paraId="5B8F39A6" w14:textId="77777777" w:rsidR="00EE2607" w:rsidRPr="00EE2607" w:rsidRDefault="00EE2607" w:rsidP="00EE2607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EE2607">
              <w:rPr>
                <w:color w:val="000000"/>
                <w:sz w:val="20"/>
                <w:szCs w:val="20"/>
              </w:rPr>
              <w:t>For each SINR, interference is measured based on each associated NZP-IMR only</w:t>
            </w:r>
          </w:p>
          <w:p w14:paraId="20A37405" w14:textId="77777777" w:rsidR="00EE2607" w:rsidRPr="00EE2607" w:rsidRDefault="00EE2607" w:rsidP="00EE2607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EE2607">
              <w:rPr>
                <w:color w:val="000000"/>
                <w:sz w:val="20"/>
                <w:szCs w:val="20"/>
              </w:rPr>
              <w:t>UE may assume that the NZP CSI-RS resource for channel measurement and NZP CSI-RS resource(s) for interference measurement configured for one CSI reporting are QCLed with respect to 'QCL-TypeD’</w:t>
            </w:r>
          </w:p>
          <w:p w14:paraId="39A69EB6" w14:textId="77777777" w:rsidR="00EE2607" w:rsidRPr="00EE2607" w:rsidRDefault="00EE2607" w:rsidP="00EE2607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EE2607">
              <w:rPr>
                <w:color w:val="000000"/>
                <w:sz w:val="20"/>
                <w:szCs w:val="20"/>
              </w:rPr>
              <w:t>FFS: Whether QCL-TypeD can be configured to each NZP IMR</w:t>
            </w:r>
          </w:p>
          <w:p w14:paraId="48237D1D" w14:textId="77777777" w:rsidR="00EE2607" w:rsidRPr="00EE2607" w:rsidRDefault="00EE2607" w:rsidP="00EE2607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20"/>
                <w:szCs w:val="20"/>
              </w:rPr>
            </w:pPr>
            <w:r w:rsidRPr="00EE2607">
              <w:rPr>
                <w:color w:val="000000"/>
                <w:sz w:val="20"/>
                <w:szCs w:val="20"/>
              </w:rPr>
              <w:t>FFS: Each NZP CSI-RS port configured for interference measurement corresponds to an interference transmission layer</w:t>
            </w:r>
          </w:p>
          <w:p w14:paraId="2AAE655F" w14:textId="054C63F2" w:rsidR="00EE2607" w:rsidRDefault="00EE2607" w:rsidP="00A9328F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ind w:left="714" w:hanging="357"/>
              <w:jc w:val="left"/>
              <w:rPr>
                <w:color w:val="000000"/>
                <w:sz w:val="20"/>
                <w:szCs w:val="20"/>
              </w:rPr>
            </w:pPr>
            <w:r w:rsidRPr="00EE2607">
              <w:rPr>
                <w:color w:val="000000"/>
                <w:sz w:val="20"/>
                <w:szCs w:val="20"/>
              </w:rPr>
              <w:t>FFS: Additional support of option 2a (without RRC signalling impact)</w:t>
            </w:r>
          </w:p>
          <w:p w14:paraId="5EA2EF10" w14:textId="77777777" w:rsidR="00A9328F" w:rsidRDefault="00A9328F" w:rsidP="00A9328F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/>
                <w:sz w:val="20"/>
                <w:szCs w:val="20"/>
              </w:rPr>
            </w:pPr>
          </w:p>
          <w:p w14:paraId="7F73B0DE" w14:textId="77777777" w:rsidR="00A9328F" w:rsidRPr="00A9328F" w:rsidRDefault="00A9328F" w:rsidP="00A9328F">
            <w:pPr>
              <w:spacing w:after="0"/>
              <w:rPr>
                <w:rFonts w:eastAsia="Yu Mincho"/>
                <w:b/>
                <w:iCs/>
                <w:sz w:val="20"/>
                <w:szCs w:val="20"/>
                <w:lang w:eastAsia="ja-JP"/>
              </w:rPr>
            </w:pPr>
            <w:r w:rsidRPr="00A9328F">
              <w:rPr>
                <w:rFonts w:eastAsia="Yu Mincho"/>
                <w:b/>
                <w:iCs/>
                <w:sz w:val="20"/>
                <w:szCs w:val="20"/>
                <w:lang w:eastAsia="ja-JP"/>
              </w:rPr>
              <w:t>Conclusion</w:t>
            </w:r>
          </w:p>
          <w:p w14:paraId="1950CE0F" w14:textId="70F43344" w:rsidR="00A9328F" w:rsidRPr="00A9328F" w:rsidRDefault="00A9328F" w:rsidP="00A9328F">
            <w:pPr>
              <w:spacing w:after="80"/>
              <w:rPr>
                <w:rFonts w:eastAsia="Yu Mincho"/>
                <w:bCs/>
                <w:iCs/>
                <w:szCs w:val="20"/>
                <w:lang w:eastAsia="ja-JP"/>
              </w:rPr>
            </w:pPr>
            <w:r w:rsidRPr="00A9328F">
              <w:rPr>
                <w:rFonts w:eastAsia="Yu Mincho"/>
                <w:bCs/>
                <w:iCs/>
                <w:sz w:val="20"/>
                <w:szCs w:val="20"/>
                <w:lang w:eastAsia="ja-JP"/>
              </w:rPr>
              <w:t>How to measure interference for L1-SINR from configured ZP/NZP IMR resources is up to UE implementation.</w:t>
            </w:r>
          </w:p>
        </w:tc>
      </w:tr>
    </w:tbl>
    <w:p w14:paraId="6CDC07C1" w14:textId="59308505" w:rsidR="00D42FD2" w:rsidRDefault="00447958" w:rsidP="00493063">
      <w:pPr>
        <w:spacing w:before="80" w:after="80"/>
        <w:rPr>
          <w:sz w:val="20"/>
          <w:lang w:eastAsia="zh-CN"/>
        </w:rPr>
      </w:pPr>
      <w:r>
        <w:rPr>
          <w:sz w:val="20"/>
          <w:lang w:eastAsia="zh-CN"/>
        </w:rPr>
        <w:t xml:space="preserve">From signaling perspective, Option 1 can be viewed as a fundamental </w:t>
      </w:r>
      <w:r w:rsidR="00594787">
        <w:rPr>
          <w:sz w:val="20"/>
          <w:lang w:eastAsia="zh-CN"/>
        </w:rPr>
        <w:t xml:space="preserve">and general approach </w:t>
      </w:r>
      <w:r w:rsidR="00387D65">
        <w:rPr>
          <w:sz w:val="20"/>
          <w:lang w:eastAsia="zh-CN"/>
        </w:rPr>
        <w:t xml:space="preserve">to facilitate </w:t>
      </w:r>
      <w:r w:rsidR="00A9328F">
        <w:rPr>
          <w:sz w:val="20"/>
          <w:lang w:eastAsia="zh-CN"/>
        </w:rPr>
        <w:t xml:space="preserve">L1-SINR based </w:t>
      </w:r>
      <w:r w:rsidR="00AF3FAF">
        <w:rPr>
          <w:sz w:val="20"/>
          <w:lang w:eastAsia="zh-CN"/>
        </w:rPr>
        <w:t>beam sweeping procedure</w:t>
      </w:r>
      <w:r w:rsidR="00A9328F">
        <w:rPr>
          <w:sz w:val="20"/>
          <w:lang w:eastAsia="zh-CN"/>
        </w:rPr>
        <w:t>s</w:t>
      </w:r>
      <w:r w:rsidR="00387D65">
        <w:rPr>
          <w:sz w:val="20"/>
          <w:lang w:eastAsia="zh-CN"/>
        </w:rPr>
        <w:t>.</w:t>
      </w:r>
      <w:r w:rsidR="00AF3FAF">
        <w:rPr>
          <w:sz w:val="20"/>
          <w:lang w:eastAsia="zh-CN"/>
        </w:rPr>
        <w:t xml:space="preserve"> </w:t>
      </w:r>
      <w:r w:rsidR="00C37A26">
        <w:rPr>
          <w:sz w:val="20"/>
          <w:lang w:eastAsia="zh-CN"/>
        </w:rPr>
        <w:t>For Option 2x (x = a/b/c), single CMR mapping to 1 or more IMR(s) can be viewed to support DL P2 beam sweeping procedure with L1-SINR as metric instead of L1-RSRP. For L1-SINR calculation at UE, the interference can be accumulated, if more than one IMRs (multiple potential interference beams) are configured or activated for the UE to measure</w:t>
      </w:r>
      <w:r w:rsidR="001431EE">
        <w:rPr>
          <w:sz w:val="20"/>
          <w:lang w:eastAsia="zh-CN"/>
        </w:rPr>
        <w:t xml:space="preserve"> in order to enable MU-MIMO scheduling</w:t>
      </w:r>
      <w:r w:rsidR="00C37A26">
        <w:rPr>
          <w:sz w:val="20"/>
          <w:lang w:eastAsia="zh-CN"/>
        </w:rPr>
        <w:t xml:space="preserve">. </w:t>
      </w:r>
      <w:r w:rsidR="00D42FD2">
        <w:rPr>
          <w:sz w:val="20"/>
          <w:lang w:eastAsia="zh-CN"/>
        </w:rPr>
        <w:t xml:space="preserve">However, for interference calculation, we understand that it is up to UE implementation according to the conclusion above. </w:t>
      </w:r>
    </w:p>
    <w:p w14:paraId="30B00A9B" w14:textId="63760A5F" w:rsidR="00493063" w:rsidRDefault="001431EE" w:rsidP="00493063">
      <w:pPr>
        <w:spacing w:before="80" w:after="80"/>
        <w:rPr>
          <w:sz w:val="20"/>
          <w:lang w:eastAsia="zh-CN"/>
        </w:rPr>
      </w:pPr>
      <w:r>
        <w:rPr>
          <w:sz w:val="20"/>
          <w:lang w:eastAsia="zh-CN"/>
        </w:rPr>
        <w:t xml:space="preserve">With the agreed 1-on-1 N CMR(s) to N IMR(s) mapping, if </w:t>
      </w:r>
      <w:r>
        <w:rPr>
          <w:rFonts w:hint="eastAsia"/>
          <w:sz w:val="20"/>
          <w:lang w:eastAsia="zh-CN"/>
        </w:rPr>
        <w:t>a</w:t>
      </w:r>
      <w:r>
        <w:rPr>
          <w:sz w:val="20"/>
          <w:lang w:eastAsia="zh-CN"/>
        </w:rPr>
        <w:t xml:space="preserve">ll N CMRs are the same CMR, then this configuration can actually be generalized to 1-to-many mapping. A UE with such configuration </w:t>
      </w:r>
      <w:r w:rsidR="003C6B05">
        <w:rPr>
          <w:sz w:val="20"/>
          <w:lang w:eastAsia="zh-CN"/>
        </w:rPr>
        <w:t>can measure all N NZP-</w:t>
      </w:r>
      <w:r w:rsidR="003C6B05">
        <w:rPr>
          <w:rFonts w:hint="eastAsia"/>
          <w:sz w:val="20"/>
          <w:lang w:eastAsia="zh-CN"/>
        </w:rPr>
        <w:t>IMR</w:t>
      </w:r>
      <w:r w:rsidR="003C6B05">
        <w:rPr>
          <w:sz w:val="20"/>
          <w:lang w:eastAsia="zh-CN"/>
        </w:rPr>
        <w:t xml:space="preserve">s and calculates L1-SINR by its implementation without any additional RRC signaling impact. </w:t>
      </w:r>
      <w:r w:rsidR="00387D65">
        <w:rPr>
          <w:sz w:val="20"/>
          <w:lang w:eastAsia="zh-CN"/>
        </w:rPr>
        <w:t>Therefore we have following proposal</w:t>
      </w:r>
    </w:p>
    <w:p w14:paraId="2F51543D" w14:textId="677B223F" w:rsidR="00387D65" w:rsidRPr="00387D65" w:rsidRDefault="003C6B05" w:rsidP="002126CE">
      <w:pPr>
        <w:pStyle w:val="ListParagraph"/>
        <w:numPr>
          <w:ilvl w:val="0"/>
          <w:numId w:val="6"/>
        </w:numPr>
        <w:spacing w:before="80" w:after="80"/>
        <w:rPr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 xml:space="preserve">With </w:t>
      </w:r>
      <w:r>
        <w:rPr>
          <w:rFonts w:ascii="Times New Roman" w:hAnsi="Times New Roman" w:cs="Times New Roman" w:hint="eastAsia"/>
          <w:b/>
          <w:sz w:val="20"/>
          <w:szCs w:val="22"/>
        </w:rPr>
        <w:t>1</w:t>
      </w:r>
      <w:r>
        <w:rPr>
          <w:rFonts w:ascii="Times New Roman" w:hAnsi="Times New Roman" w:cs="Times New Roman"/>
          <w:b/>
          <w:sz w:val="20"/>
          <w:szCs w:val="22"/>
        </w:rPr>
        <w:t>:1 N CMRs to N NZP-IMRs mapping</w:t>
      </w:r>
      <w:r w:rsidR="004741BD">
        <w:rPr>
          <w:rFonts w:ascii="Times New Roman" w:hAnsi="Times New Roman" w:cs="Times New Roman"/>
          <w:b/>
          <w:sz w:val="20"/>
          <w:szCs w:val="22"/>
        </w:rPr>
        <w:t xml:space="preserve">, </w:t>
      </w:r>
      <w:r>
        <w:rPr>
          <w:rFonts w:ascii="Times New Roman" w:hAnsi="Times New Roman" w:cs="Times New Roman"/>
          <w:b/>
          <w:sz w:val="20"/>
          <w:szCs w:val="22"/>
        </w:rPr>
        <w:t>a UE can</w:t>
      </w:r>
      <w:r w:rsidR="009E237A">
        <w:rPr>
          <w:rFonts w:ascii="Times New Roman" w:hAnsi="Times New Roman" w:cs="Times New Roman"/>
          <w:b/>
          <w:sz w:val="20"/>
          <w:szCs w:val="22"/>
        </w:rPr>
        <w:t xml:space="preserve"> be configured with all CMRs being the same </w:t>
      </w:r>
      <w:r w:rsidR="001A5531">
        <w:rPr>
          <w:rFonts w:ascii="Times New Roman" w:hAnsi="Times New Roman" w:cs="Times New Roman"/>
          <w:b/>
          <w:sz w:val="20"/>
          <w:szCs w:val="22"/>
        </w:rPr>
        <w:t xml:space="preserve">CMR </w:t>
      </w:r>
      <w:r w:rsidR="009E237A">
        <w:rPr>
          <w:rFonts w:ascii="Times New Roman" w:hAnsi="Times New Roman" w:cs="Times New Roman"/>
          <w:b/>
          <w:sz w:val="20"/>
          <w:szCs w:val="22"/>
        </w:rPr>
        <w:t xml:space="preserve">to facilitate </w:t>
      </w:r>
      <w:r w:rsidR="004741BD">
        <w:rPr>
          <w:rFonts w:ascii="Times New Roman" w:hAnsi="Times New Roman" w:cs="Times New Roman"/>
          <w:b/>
          <w:sz w:val="20"/>
          <w:szCs w:val="22"/>
        </w:rPr>
        <w:t>Option 2a</w:t>
      </w:r>
      <w:r w:rsidR="00C6368A">
        <w:rPr>
          <w:rFonts w:ascii="Times New Roman" w:hAnsi="Times New Roman" w:cs="Times New Roman"/>
          <w:b/>
          <w:sz w:val="20"/>
          <w:szCs w:val="22"/>
        </w:rPr>
        <w:t xml:space="preserve"> without RRC impact</w:t>
      </w:r>
      <w:r w:rsidR="00387D65">
        <w:rPr>
          <w:rFonts w:ascii="Times New Roman" w:hAnsi="Times New Roman" w:cs="Times New Roman"/>
          <w:b/>
          <w:sz w:val="20"/>
          <w:szCs w:val="22"/>
        </w:rPr>
        <w:t>.</w:t>
      </w:r>
    </w:p>
    <w:p w14:paraId="666F1C51" w14:textId="033DC302" w:rsidR="002F5278" w:rsidRDefault="00C6368A" w:rsidP="002F5278">
      <w:pPr>
        <w:pStyle w:val="Heading2"/>
        <w:spacing w:before="0" w:after="80"/>
        <w:ind w:left="578" w:hanging="578"/>
        <w:rPr>
          <w:sz w:val="22"/>
          <w:lang w:eastAsia="ja-JP"/>
        </w:rPr>
      </w:pPr>
      <w:r>
        <w:rPr>
          <w:sz w:val="22"/>
          <w:lang w:eastAsia="ja-JP"/>
        </w:rPr>
        <w:t>Z and Z’ determination</w:t>
      </w:r>
    </w:p>
    <w:p w14:paraId="6C716782" w14:textId="5E7BB94A" w:rsidR="00CC4577" w:rsidRDefault="002D71BF" w:rsidP="00271108">
      <w:pPr>
        <w:pStyle w:val="ListParagraph"/>
        <w:spacing w:before="80" w:after="80"/>
        <w:ind w:left="0"/>
        <w:rPr>
          <w:rFonts w:ascii="Times New Roman" w:hAnsi="Times New Roman" w:cs="Times New Roman"/>
          <w:sz w:val="20"/>
          <w:szCs w:val="22"/>
          <w:lang w:val="en-GB" w:eastAsia="ja-JP"/>
        </w:rPr>
      </w:pPr>
      <w:r>
        <w:rPr>
          <w:rFonts w:ascii="Times New Roman" w:hAnsi="Times New Roman" w:cs="Times New Roman"/>
          <w:sz w:val="20"/>
          <w:szCs w:val="22"/>
          <w:lang w:val="en-GB" w:eastAsia="ja-JP"/>
        </w:rPr>
        <w:t xml:space="preserve">After RAN1#98bis meeting, there was an email discussion related to L1-SINR timing at UE side. The following agreement was achieved and to be further narrow down in RAN1#99 meeting. </w:t>
      </w:r>
      <w:r w:rsidR="001278A5">
        <w:rPr>
          <w:rFonts w:ascii="Times New Roman" w:hAnsi="Times New Roman" w:cs="Times New Roman"/>
          <w:sz w:val="20"/>
          <w:szCs w:val="22"/>
          <w:lang w:val="en-GB" w:eastAsia="ja-JP"/>
        </w:rPr>
        <w:t>It is obvious the calculation complexity can be roughly ordered as L1-</w:t>
      </w:r>
      <w:r w:rsidR="001278A5">
        <w:rPr>
          <w:rFonts w:ascii="Times New Roman" w:hAnsi="Times New Roman" w:cs="Times New Roman" w:hint="eastAsia"/>
          <w:sz w:val="20"/>
          <w:szCs w:val="22"/>
          <w:lang w:val="en-GB"/>
        </w:rPr>
        <w:t>RSRP</w:t>
      </w:r>
      <w:r w:rsidR="001278A5">
        <w:rPr>
          <w:rFonts w:ascii="Times New Roman" w:hAnsi="Times New Roman" w:cs="Times New Roman"/>
          <w:sz w:val="20"/>
          <w:szCs w:val="22"/>
          <w:lang w:val="en-GB" w:eastAsia="ja-JP"/>
        </w:rPr>
        <w:t xml:space="preserve"> &lt; L1-SINR &lt; wideband CQI, where the CQI calculation involves interference as well.</w:t>
      </w:r>
      <w:r>
        <w:rPr>
          <w:rFonts w:ascii="Times New Roman" w:hAnsi="Times New Roman" w:cs="Times New Roman"/>
          <w:sz w:val="20"/>
          <w:szCs w:val="22"/>
          <w:lang w:val="en-GB" w:eastAsia="ja-JP"/>
        </w:rPr>
        <w:t xml:space="preserve"> </w:t>
      </w:r>
      <w:r w:rsidR="001278A5">
        <w:rPr>
          <w:rFonts w:ascii="Times New Roman" w:hAnsi="Times New Roman" w:cs="Times New Roman"/>
          <w:sz w:val="20"/>
          <w:szCs w:val="22"/>
          <w:lang w:val="en-GB" w:eastAsia="ja-JP"/>
        </w:rPr>
        <w:t xml:space="preserve">Then in our view, the time domain requirement of L1-SINR </w:t>
      </w:r>
      <w:r>
        <w:rPr>
          <w:rFonts w:ascii="Times New Roman" w:hAnsi="Times New Roman" w:cs="Times New Roman"/>
          <w:sz w:val="20"/>
          <w:szCs w:val="22"/>
          <w:lang w:val="en-GB" w:eastAsia="ja-JP"/>
        </w:rPr>
        <w:t xml:space="preserve">can be upper bounded by </w:t>
      </w:r>
      <w:r w:rsidR="001278A5">
        <w:rPr>
          <w:rFonts w:ascii="Times New Roman" w:hAnsi="Times New Roman" w:cs="Times New Roman"/>
          <w:sz w:val="20"/>
          <w:szCs w:val="22"/>
          <w:lang w:val="en-GB" w:eastAsia="ja-JP"/>
        </w:rPr>
        <w:t xml:space="preserve">wideband </w:t>
      </w:r>
      <w:r>
        <w:rPr>
          <w:rFonts w:ascii="Times New Roman" w:hAnsi="Times New Roman" w:cs="Times New Roman"/>
          <w:sz w:val="20"/>
          <w:szCs w:val="22"/>
          <w:lang w:val="en-GB" w:eastAsia="ja-JP"/>
        </w:rPr>
        <w:t xml:space="preserve">CQI calculation </w:t>
      </w:r>
      <w:r w:rsidR="001278A5">
        <w:rPr>
          <w:rFonts w:ascii="Times New Roman" w:hAnsi="Times New Roman" w:cs="Times New Roman"/>
          <w:sz w:val="20"/>
          <w:szCs w:val="22"/>
          <w:lang w:val="en-GB" w:eastAsia="ja-JP"/>
        </w:rPr>
        <w:t xml:space="preserve">i.e., </w:t>
      </w:r>
      <w:r>
        <w:rPr>
          <w:rFonts w:ascii="Times New Roman" w:hAnsi="Times New Roman" w:cs="Times New Roman"/>
          <w:sz w:val="20"/>
          <w:szCs w:val="22"/>
          <w:lang w:val="en-GB" w:eastAsia="ja-JP"/>
        </w:rPr>
        <w:t>the values of Z</w:t>
      </w:r>
      <w:r w:rsidR="0086269A">
        <w:rPr>
          <w:rFonts w:ascii="Times New Roman" w:hAnsi="Times New Roman" w:cs="Times New Roman"/>
          <w:sz w:val="20"/>
          <w:szCs w:val="22"/>
          <w:lang w:val="en-GB" w:eastAsia="ja-JP"/>
        </w:rPr>
        <w:t>1</w:t>
      </w:r>
      <w:r>
        <w:rPr>
          <w:rFonts w:ascii="Times New Roman" w:hAnsi="Times New Roman" w:cs="Times New Roman"/>
          <w:sz w:val="20"/>
          <w:szCs w:val="22"/>
          <w:lang w:val="en-GB" w:eastAsia="ja-JP"/>
        </w:rPr>
        <w:t xml:space="preserve"> and Z</w:t>
      </w:r>
      <w:r w:rsidR="0086269A">
        <w:rPr>
          <w:rFonts w:ascii="Times New Roman" w:hAnsi="Times New Roman" w:cs="Times New Roman"/>
          <w:sz w:val="20"/>
          <w:szCs w:val="22"/>
          <w:lang w:val="en-GB" w:eastAsia="ja-JP"/>
        </w:rPr>
        <w:t>1</w:t>
      </w:r>
      <w:r>
        <w:rPr>
          <w:rFonts w:ascii="Times New Roman" w:hAnsi="Times New Roman" w:cs="Times New Roman"/>
          <w:sz w:val="20"/>
          <w:szCs w:val="22"/>
          <w:lang w:val="en-GB" w:eastAsia="ja-JP"/>
        </w:rPr>
        <w:t xml:space="preserve">’ in Alt.2. </w:t>
      </w:r>
      <w:r w:rsidR="0086269A">
        <w:rPr>
          <w:rFonts w:ascii="Times New Roman" w:hAnsi="Times New Roman" w:cs="Times New Roman"/>
          <w:sz w:val="20"/>
          <w:szCs w:val="22"/>
          <w:lang w:val="en-GB" w:eastAsia="ja-JP"/>
        </w:rPr>
        <w:t>Not to mention that, in this way, there is only limited standard impact.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C6368A" w:rsidRPr="00797A8E" w14:paraId="2BF0B764" w14:textId="77777777" w:rsidTr="00422C16">
        <w:trPr>
          <w:trHeight w:val="1602"/>
        </w:trPr>
        <w:tc>
          <w:tcPr>
            <w:tcW w:w="9259" w:type="dxa"/>
          </w:tcPr>
          <w:p w14:paraId="096B150E" w14:textId="674F4F90" w:rsidR="00C6368A" w:rsidRDefault="00C6368A" w:rsidP="002D71BF">
            <w:pPr>
              <w:spacing w:before="80" w:after="0"/>
              <w:rPr>
                <w:b/>
                <w:bCs/>
                <w:sz w:val="20"/>
                <w:szCs w:val="20"/>
              </w:rPr>
            </w:pPr>
            <w:r w:rsidRPr="00C6368A">
              <w:rPr>
                <w:rFonts w:hint="eastAsia"/>
                <w:b/>
                <w:bCs/>
                <w:sz w:val="20"/>
                <w:szCs w:val="20"/>
                <w:highlight w:val="green"/>
                <w:lang w:eastAsia="zh-CN"/>
              </w:rPr>
              <w:t>A</w:t>
            </w:r>
            <w:r w:rsidRPr="00C6368A">
              <w:rPr>
                <w:b/>
                <w:bCs/>
                <w:sz w:val="20"/>
                <w:szCs w:val="20"/>
                <w:highlight w:val="green"/>
              </w:rPr>
              <w:t>greement</w:t>
            </w:r>
          </w:p>
          <w:p w14:paraId="5099B6FF" w14:textId="3C5AFB65" w:rsidR="00C6368A" w:rsidRPr="00C6368A" w:rsidRDefault="00C6368A" w:rsidP="002D71BF">
            <w:pPr>
              <w:spacing w:after="0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bCs/>
                <w:sz w:val="20"/>
                <w:szCs w:val="20"/>
              </w:rPr>
              <w:t>For a CSI report, when </w:t>
            </w:r>
            <w:r w:rsidRPr="00C6368A">
              <w:rPr>
                <w:bCs/>
                <w:i/>
                <w:iCs/>
                <w:sz w:val="20"/>
                <w:szCs w:val="20"/>
              </w:rPr>
              <w:t>reportQuantity</w:t>
            </w:r>
            <w:r w:rsidRPr="00C6368A">
              <w:rPr>
                <w:bCs/>
                <w:sz w:val="20"/>
                <w:szCs w:val="20"/>
              </w:rPr>
              <w:t> is configured to be “</w:t>
            </w:r>
            <w:r w:rsidRPr="00C6368A">
              <w:rPr>
                <w:bCs/>
                <w:i/>
                <w:iCs/>
                <w:sz w:val="20"/>
                <w:szCs w:val="20"/>
              </w:rPr>
              <w:t>ssb-Index-SINR</w:t>
            </w:r>
            <w:r w:rsidRPr="00C6368A">
              <w:rPr>
                <w:bCs/>
                <w:sz w:val="20"/>
                <w:szCs w:val="20"/>
              </w:rPr>
              <w:t>” or “</w:t>
            </w:r>
            <w:r w:rsidRPr="00C6368A">
              <w:rPr>
                <w:bCs/>
                <w:i/>
                <w:iCs/>
                <w:sz w:val="20"/>
                <w:szCs w:val="20"/>
              </w:rPr>
              <w:t>csi-SINR</w:t>
            </w:r>
            <w:r w:rsidRPr="00C6368A">
              <w:rPr>
                <w:bCs/>
                <w:sz w:val="20"/>
                <w:szCs w:val="20"/>
              </w:rPr>
              <w:t>”, the value of O_CPU = 1. </w:t>
            </w:r>
          </w:p>
          <w:p w14:paraId="340E2569" w14:textId="77777777" w:rsidR="00C6368A" w:rsidRPr="00C6368A" w:rsidRDefault="00C6368A" w:rsidP="002D71BF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Make the decision of Z and Z’ based on one of the following alternatives </w:t>
            </w:r>
          </w:p>
          <w:p w14:paraId="1DBDFFA5" w14:textId="77777777" w:rsidR="00C6368A" w:rsidRPr="00C6368A" w:rsidRDefault="00C6368A" w:rsidP="002D71BF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Alt 1: </w:t>
            </w:r>
          </w:p>
          <w:p w14:paraId="1D050FE5" w14:textId="77777777" w:rsidR="00C6368A" w:rsidRPr="00C6368A" w:rsidRDefault="00C6368A" w:rsidP="002D71BF">
            <w:pPr>
              <w:numPr>
                <w:ilvl w:val="2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Z = Z3 + a fixed offset value, where the detail value is FFS</w:t>
            </w:r>
          </w:p>
          <w:p w14:paraId="663F8B72" w14:textId="77777777" w:rsidR="00C6368A" w:rsidRPr="00C6368A" w:rsidRDefault="00C6368A" w:rsidP="002D71BF">
            <w:pPr>
              <w:numPr>
                <w:ilvl w:val="2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Z’ = </w:t>
            </w:r>
            <w:r w:rsidRPr="00C6368A">
              <w:rPr>
                <w:rFonts w:eastAsia="Times New Roman"/>
                <w:bCs/>
                <w:i/>
                <w:iCs/>
                <w:sz w:val="20"/>
                <w:szCs w:val="20"/>
              </w:rPr>
              <w:t>beamReportTimingforL1-SINR</w:t>
            </w:r>
          </w:p>
          <w:p w14:paraId="2ED58AA7" w14:textId="77777777" w:rsidR="00C6368A" w:rsidRPr="00C6368A" w:rsidRDefault="00C6368A" w:rsidP="002D71BF">
            <w:pPr>
              <w:numPr>
                <w:ilvl w:val="3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i/>
                <w:iCs/>
                <w:sz w:val="20"/>
                <w:szCs w:val="20"/>
              </w:rPr>
              <w:t>beamReportTimingforL1-SINR</w:t>
            </w:r>
            <w:r w:rsidRPr="00C6368A">
              <w:rPr>
                <w:rFonts w:eastAsia="Times New Roman"/>
                <w:bCs/>
                <w:sz w:val="20"/>
                <w:szCs w:val="20"/>
              </w:rPr>
              <w:t> is separately reported from </w:t>
            </w:r>
            <w:r w:rsidRPr="00C6368A">
              <w:rPr>
                <w:rFonts w:eastAsia="Times New Roman"/>
                <w:bCs/>
                <w:i/>
                <w:iCs/>
                <w:sz w:val="20"/>
                <w:szCs w:val="20"/>
              </w:rPr>
              <w:t>beamReportTiming</w:t>
            </w:r>
            <w:r w:rsidRPr="00C6368A">
              <w:rPr>
                <w:rFonts w:eastAsia="Times New Roman"/>
                <w:bCs/>
                <w:sz w:val="20"/>
                <w:szCs w:val="20"/>
              </w:rPr>
              <w:t> for L1-RSRP</w:t>
            </w:r>
          </w:p>
          <w:p w14:paraId="5134F445" w14:textId="77777777" w:rsidR="00C6368A" w:rsidRPr="00C6368A" w:rsidRDefault="00C6368A" w:rsidP="002D71BF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Alt 2:</w:t>
            </w:r>
          </w:p>
          <w:p w14:paraId="778BDF78" w14:textId="77777777" w:rsidR="00C6368A" w:rsidRPr="00C6368A" w:rsidRDefault="00C6368A" w:rsidP="002D71BF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Z = Z1</w:t>
            </w:r>
          </w:p>
          <w:p w14:paraId="4C08E7B8" w14:textId="77777777" w:rsidR="00C6368A" w:rsidRPr="00C6368A" w:rsidRDefault="00C6368A" w:rsidP="002D71BF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Z’ = Z1’</w:t>
            </w:r>
          </w:p>
          <w:p w14:paraId="0CAE51B1" w14:textId="77777777" w:rsidR="00C6368A" w:rsidRPr="00C6368A" w:rsidRDefault="00C6368A" w:rsidP="002D71BF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Times New Roman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Z1 and Z1’ are selected from Table 5.4-2 in 38.214</w:t>
            </w:r>
          </w:p>
          <w:p w14:paraId="1680B098" w14:textId="77777777" w:rsidR="00C6368A" w:rsidRPr="00C6368A" w:rsidRDefault="00C6368A" w:rsidP="002D71B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Alt 3:</w:t>
            </w:r>
          </w:p>
          <w:p w14:paraId="62038105" w14:textId="77777777" w:rsidR="00C6368A" w:rsidRPr="00C6368A" w:rsidRDefault="00C6368A" w:rsidP="002D71BF">
            <w:pPr>
              <w:numPr>
                <w:ilvl w:val="2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Z = Z3</w:t>
            </w:r>
          </w:p>
          <w:p w14:paraId="3B7999CC" w14:textId="77777777" w:rsidR="00C6368A" w:rsidRPr="00C6368A" w:rsidRDefault="00C6368A" w:rsidP="002D71BF">
            <w:pPr>
              <w:numPr>
                <w:ilvl w:val="2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Z’ = Z3’</w:t>
            </w:r>
          </w:p>
          <w:p w14:paraId="430E000D" w14:textId="77777777" w:rsidR="00C6368A" w:rsidRPr="00C6368A" w:rsidRDefault="00C6368A" w:rsidP="002D71BF">
            <w:pPr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Alt 4</w:t>
            </w:r>
          </w:p>
          <w:p w14:paraId="0B24BD81" w14:textId="77777777" w:rsidR="00C6368A" w:rsidRPr="00C6368A" w:rsidRDefault="00C6368A" w:rsidP="002D71BF">
            <w:pPr>
              <w:numPr>
                <w:ilvl w:val="2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Z = N * Z3</w:t>
            </w:r>
          </w:p>
          <w:p w14:paraId="1B86BBFB" w14:textId="77777777" w:rsidR="00C6368A" w:rsidRPr="00C6368A" w:rsidRDefault="00C6368A" w:rsidP="002D71BF">
            <w:pPr>
              <w:numPr>
                <w:ilvl w:val="2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Z’ = N * Z3’</w:t>
            </w:r>
          </w:p>
          <w:p w14:paraId="1AE655EA" w14:textId="77777777" w:rsidR="00C6368A" w:rsidRPr="00C6368A" w:rsidRDefault="00C6368A" w:rsidP="002D71BF">
            <w:pPr>
              <w:numPr>
                <w:ilvl w:val="2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N&gt;1, FFS detailed value, e.g. N=2</w:t>
            </w:r>
          </w:p>
          <w:p w14:paraId="5D3095D3" w14:textId="7B16FFA9" w:rsidR="00C6368A" w:rsidRPr="00C6368A" w:rsidRDefault="00C6368A" w:rsidP="002D71BF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80"/>
              <w:ind w:left="1434" w:hanging="357"/>
              <w:jc w:val="left"/>
              <w:rPr>
                <w:rFonts w:ascii="Gulim" w:eastAsia="Gulim"/>
                <w:sz w:val="20"/>
                <w:szCs w:val="20"/>
              </w:rPr>
            </w:pPr>
            <w:r w:rsidRPr="00C6368A">
              <w:rPr>
                <w:rFonts w:eastAsia="Times New Roman"/>
                <w:bCs/>
                <w:sz w:val="20"/>
                <w:szCs w:val="20"/>
              </w:rPr>
              <w:t>FFS: additional UE capability e.g. maximum number of total number of CMR/IMR for L1-SINR measurement across CCs within a slot.</w:t>
            </w:r>
          </w:p>
        </w:tc>
      </w:tr>
    </w:tbl>
    <w:p w14:paraId="696A2F64" w14:textId="360690A8" w:rsidR="000F4E6E" w:rsidRPr="00572882" w:rsidRDefault="001278A5" w:rsidP="002D71BF">
      <w:pPr>
        <w:pStyle w:val="ListParagraph"/>
        <w:numPr>
          <w:ilvl w:val="0"/>
          <w:numId w:val="6"/>
        </w:numPr>
        <w:spacing w:before="80" w:after="8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lastRenderedPageBreak/>
        <w:t>As f</w:t>
      </w:r>
      <w:r w:rsidR="000F4E6E">
        <w:rPr>
          <w:rFonts w:ascii="Times New Roman" w:hAnsi="Times New Roman" w:cs="Times New Roman"/>
          <w:b/>
          <w:sz w:val="20"/>
          <w:szCs w:val="22"/>
        </w:rPr>
        <w:t xml:space="preserve">or </w:t>
      </w:r>
      <w:r>
        <w:rPr>
          <w:rFonts w:ascii="Times New Roman" w:hAnsi="Times New Roman" w:cs="Times New Roman"/>
          <w:b/>
          <w:sz w:val="20"/>
          <w:szCs w:val="22"/>
        </w:rPr>
        <w:t xml:space="preserve">the timing of </w:t>
      </w:r>
      <w:r w:rsidR="00572882">
        <w:rPr>
          <w:rFonts w:ascii="Times New Roman" w:hAnsi="Times New Roman" w:cs="Times New Roman"/>
          <w:b/>
          <w:sz w:val="20"/>
          <w:szCs w:val="22"/>
        </w:rPr>
        <w:t>L1-SINR</w:t>
      </w:r>
      <w:r w:rsidR="00271108">
        <w:rPr>
          <w:rFonts w:ascii="Times New Roman" w:hAnsi="Times New Roman" w:cs="Times New Roman"/>
          <w:b/>
          <w:sz w:val="20"/>
          <w:szCs w:val="22"/>
        </w:rPr>
        <w:t xml:space="preserve"> </w:t>
      </w:r>
      <w:r w:rsidR="002E7542">
        <w:rPr>
          <w:rFonts w:ascii="Times New Roman" w:hAnsi="Times New Roman" w:cs="Times New Roman" w:hint="eastAsia"/>
          <w:b/>
          <w:sz w:val="20"/>
          <w:szCs w:val="22"/>
        </w:rPr>
        <w:t>repo</w:t>
      </w:r>
      <w:r w:rsidR="002E7542">
        <w:rPr>
          <w:rFonts w:ascii="Times New Roman" w:hAnsi="Times New Roman" w:cs="Times New Roman"/>
          <w:b/>
          <w:sz w:val="20"/>
          <w:szCs w:val="22"/>
        </w:rPr>
        <w:t>rting</w:t>
      </w:r>
      <w:r>
        <w:rPr>
          <w:rFonts w:ascii="Times New Roman" w:hAnsi="Times New Roman" w:cs="Times New Roman"/>
          <w:b/>
          <w:sz w:val="20"/>
          <w:szCs w:val="22"/>
        </w:rPr>
        <w:t xml:space="preserve">, RAN1 Spec reuses </w:t>
      </w:r>
      <w:r w:rsidR="0086269A">
        <w:rPr>
          <w:rFonts w:ascii="Times New Roman" w:hAnsi="Times New Roman" w:cs="Times New Roman"/>
          <w:b/>
          <w:sz w:val="20"/>
          <w:szCs w:val="22"/>
        </w:rPr>
        <w:t xml:space="preserve">the values of </w:t>
      </w:r>
      <w:r>
        <w:rPr>
          <w:rFonts w:ascii="Times New Roman" w:hAnsi="Times New Roman" w:cs="Times New Roman"/>
          <w:b/>
          <w:sz w:val="20"/>
          <w:szCs w:val="22"/>
        </w:rPr>
        <w:t>Z</w:t>
      </w:r>
      <w:r w:rsidR="002E7542">
        <w:rPr>
          <w:rFonts w:ascii="Times New Roman" w:hAnsi="Times New Roman" w:cs="Times New Roman"/>
          <w:b/>
          <w:sz w:val="20"/>
          <w:szCs w:val="22"/>
        </w:rPr>
        <w:t>1 and Z1’ from Table 5.4-2 in TS 38.214</w:t>
      </w:r>
      <w:r w:rsidR="00572882" w:rsidRPr="00572882">
        <w:rPr>
          <w:rFonts w:ascii="Times New Roman" w:hAnsi="Times New Roman" w:cs="Times New Roman"/>
          <w:b/>
          <w:sz w:val="20"/>
          <w:szCs w:val="22"/>
        </w:rPr>
        <w:t>.</w:t>
      </w:r>
    </w:p>
    <w:p w14:paraId="053C3A7B" w14:textId="3204C059" w:rsidR="00CD7400" w:rsidRPr="006C202C" w:rsidRDefault="00842220" w:rsidP="007529CF">
      <w:pPr>
        <w:pStyle w:val="Heading1"/>
        <w:spacing w:after="80"/>
        <w:jc w:val="left"/>
        <w:rPr>
          <w:sz w:val="24"/>
          <w:lang w:eastAsia="zh-CN"/>
        </w:rPr>
      </w:pPr>
      <w:r w:rsidRPr="006C202C">
        <w:rPr>
          <w:sz w:val="24"/>
          <w:lang w:eastAsia="zh-CN"/>
        </w:rPr>
        <w:t>Conclusions</w:t>
      </w:r>
    </w:p>
    <w:p w14:paraId="23D07FA1" w14:textId="2AFDA78F" w:rsidR="002B1364" w:rsidRDefault="00345197" w:rsidP="007529CF">
      <w:pPr>
        <w:spacing w:after="80"/>
        <w:rPr>
          <w:lang w:eastAsia="zh-CN"/>
        </w:rPr>
      </w:pPr>
      <w:r>
        <w:rPr>
          <w:rFonts w:hint="eastAsia"/>
          <w:lang w:eastAsia="zh-CN"/>
        </w:rPr>
        <w:t xml:space="preserve">Finally, allow us to </w:t>
      </w:r>
      <w:r w:rsidR="0068704C">
        <w:rPr>
          <w:rFonts w:hint="eastAsia"/>
          <w:lang w:eastAsia="zh-CN"/>
        </w:rPr>
        <w:t xml:space="preserve">repeat our </w:t>
      </w:r>
      <w:r w:rsidR="00387AA7">
        <w:rPr>
          <w:rFonts w:hint="eastAsia"/>
          <w:lang w:eastAsia="zh-CN"/>
        </w:rPr>
        <w:t>proposal</w:t>
      </w:r>
      <w:r w:rsidR="000E1626">
        <w:rPr>
          <w:rFonts w:hint="eastAsia"/>
          <w:lang w:eastAsia="zh-CN"/>
        </w:rPr>
        <w:t>s</w:t>
      </w:r>
      <w:r w:rsidR="00EB50F7">
        <w:rPr>
          <w:lang w:eastAsia="zh-CN"/>
        </w:rPr>
        <w:t xml:space="preserve"> to draw attention</w:t>
      </w:r>
      <w:r w:rsidR="001731EB">
        <w:rPr>
          <w:rFonts w:hint="eastAsia"/>
          <w:lang w:eastAsia="zh-CN"/>
        </w:rPr>
        <w:t>.</w:t>
      </w:r>
    </w:p>
    <w:p w14:paraId="2D38747C" w14:textId="77777777" w:rsidR="005262B7" w:rsidRPr="008E13B2" w:rsidRDefault="005262B7" w:rsidP="005262B7">
      <w:pPr>
        <w:pStyle w:val="ListParagraph"/>
        <w:numPr>
          <w:ilvl w:val="0"/>
          <w:numId w:val="44"/>
        </w:numPr>
        <w:spacing w:after="80"/>
        <w:rPr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>Confirm the two working assumptions that PL RS can be activated/updated via a MAC CE for AP-SRS/SRS and PUSCH, if there is no strong concern from RAN4 regarding the LS.</w:t>
      </w:r>
    </w:p>
    <w:p w14:paraId="1EEC0E45" w14:textId="77777777" w:rsidR="00D11BFF" w:rsidRPr="006D7D9E" w:rsidRDefault="00D11BFF" w:rsidP="00D11BFF">
      <w:pPr>
        <w:pStyle w:val="ListParagraph"/>
        <w:numPr>
          <w:ilvl w:val="0"/>
          <w:numId w:val="44"/>
        </w:numPr>
        <w:spacing w:before="80" w:after="80"/>
        <w:rPr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>It seems premature to decide whether to support simultaneous TCI-state activation/updating for both PDSCH and PDCCH across multiple bands.</w:t>
      </w:r>
    </w:p>
    <w:p w14:paraId="66402896" w14:textId="77777777" w:rsidR="005262B7" w:rsidRPr="00D050F8" w:rsidRDefault="005262B7" w:rsidP="005262B7">
      <w:pPr>
        <w:pStyle w:val="ListParagraph"/>
        <w:numPr>
          <w:ilvl w:val="0"/>
          <w:numId w:val="44"/>
        </w:numPr>
        <w:spacing w:before="80" w:after="80"/>
        <w:rPr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 xml:space="preserve">Before conforming the working assumptions, RAN1 needs to further investigate potential constraints of simultaneous </w:t>
      </w:r>
      <w:r w:rsidRPr="00D050F8">
        <w:rPr>
          <w:rFonts w:ascii="Times New Roman" w:hAnsi="Times New Roman" w:cs="Times New Roman"/>
          <w:b/>
          <w:i/>
          <w:sz w:val="20"/>
          <w:szCs w:val="22"/>
        </w:rPr>
        <w:t>SRS-SpatialRelationInfo</w:t>
      </w:r>
      <w:r>
        <w:rPr>
          <w:rFonts w:ascii="Times New Roman" w:hAnsi="Times New Roman" w:cs="Times New Roman"/>
          <w:b/>
          <w:sz w:val="20"/>
          <w:szCs w:val="22"/>
        </w:rPr>
        <w:t xml:space="preserve"> update across CCs/BWPs.</w:t>
      </w:r>
    </w:p>
    <w:p w14:paraId="368D352D" w14:textId="77777777" w:rsidR="005262B7" w:rsidRPr="000E32CE" w:rsidRDefault="005262B7" w:rsidP="005262B7">
      <w:pPr>
        <w:pStyle w:val="ListParagraph"/>
        <w:numPr>
          <w:ilvl w:val="0"/>
          <w:numId w:val="44"/>
        </w:numPr>
        <w:spacing w:after="8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>For the 1</w:t>
      </w:r>
      <w:r w:rsidRPr="00FD66BB">
        <w:rPr>
          <w:rFonts w:ascii="Times New Roman" w:hAnsi="Times New Roman" w:cs="Times New Roman"/>
          <w:b/>
          <w:sz w:val="20"/>
          <w:szCs w:val="22"/>
          <w:vertAlign w:val="superscript"/>
        </w:rPr>
        <w:t>st</w:t>
      </w:r>
      <w:r>
        <w:rPr>
          <w:rFonts w:ascii="Times New Roman" w:hAnsi="Times New Roman" w:cs="Times New Roman"/>
          <w:b/>
          <w:sz w:val="20"/>
          <w:szCs w:val="22"/>
        </w:rPr>
        <w:t xml:space="preserve"> step BFRQ, RAN1 confirms the working assumption and supports Alt.1b that one PUCCH-BFR resource can be configured per BWP and send on any CC which is applicable</w:t>
      </w:r>
      <w:r w:rsidRPr="00572882">
        <w:rPr>
          <w:rFonts w:ascii="Times New Roman" w:hAnsi="Times New Roman" w:cs="Times New Roman"/>
          <w:b/>
          <w:sz w:val="20"/>
          <w:szCs w:val="22"/>
        </w:rPr>
        <w:t>.</w:t>
      </w:r>
    </w:p>
    <w:p w14:paraId="6011D650" w14:textId="28F36462" w:rsidR="005262B7" w:rsidRPr="009B3A41" w:rsidRDefault="005262B7" w:rsidP="009B3A41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sz w:val="20"/>
          <w:szCs w:val="22"/>
        </w:rPr>
        <w:t xml:space="preserve">After K symbols after receiving BFRR, a UE applies the new beam for both </w:t>
      </w:r>
      <w:r>
        <w:rPr>
          <w:rFonts w:ascii="Times New Roman" w:hAnsi="Times New Roman" w:cs="Times New Roman" w:hint="eastAsia"/>
          <w:b/>
          <w:sz w:val="20"/>
          <w:szCs w:val="22"/>
        </w:rPr>
        <w:t>PDCCH</w:t>
      </w:r>
      <w:r>
        <w:rPr>
          <w:rFonts w:ascii="Times New Roman" w:hAnsi="Times New Roman" w:cs="Times New Roman"/>
          <w:b/>
          <w:sz w:val="20"/>
          <w:szCs w:val="22"/>
        </w:rPr>
        <w:t xml:space="preserve"> and PDSCH.</w:t>
      </w:r>
      <w:r w:rsidRPr="00CD41AA">
        <w:rPr>
          <w:sz w:val="20"/>
        </w:rPr>
        <w:t xml:space="preserve">  </w:t>
      </w:r>
    </w:p>
    <w:p w14:paraId="79C49EDF" w14:textId="77777777" w:rsidR="009B3A41" w:rsidRPr="003B7C88" w:rsidRDefault="009B3A41" w:rsidP="009B3A41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sz w:val="20"/>
          <w:szCs w:val="22"/>
        </w:rPr>
      </w:pPr>
      <w:r w:rsidRPr="003B7C88">
        <w:rPr>
          <w:rFonts w:ascii="Times New Roman" w:hAnsi="Times New Roman" w:cs="Times New Roman"/>
          <w:b/>
          <w:sz w:val="20"/>
          <w:szCs w:val="22"/>
        </w:rPr>
        <w:t>Conf</w:t>
      </w:r>
      <w:r>
        <w:rPr>
          <w:rFonts w:ascii="Times New Roman" w:hAnsi="Times New Roman" w:cs="Times New Roman"/>
          <w:b/>
          <w:sz w:val="20"/>
          <w:szCs w:val="22"/>
        </w:rPr>
        <w:t xml:space="preserve">irm the working assumption that maximum 1 </w:t>
      </w:r>
      <w:r w:rsidRPr="003B7C88">
        <w:rPr>
          <w:rFonts w:ascii="Times New Roman" w:hAnsi="Times New Roman" w:cs="Times New Roman"/>
          <w:b/>
          <w:sz w:val="20"/>
          <w:szCs w:val="22"/>
        </w:rPr>
        <w:t>ZP-IMR and NZP IMR</w:t>
      </w:r>
      <w:r>
        <w:rPr>
          <w:rFonts w:ascii="Times New Roman" w:hAnsi="Times New Roman" w:cs="Times New Roman"/>
          <w:b/>
          <w:sz w:val="20"/>
          <w:szCs w:val="22"/>
        </w:rPr>
        <w:t>(s)</w:t>
      </w:r>
      <w:r w:rsidRPr="003B7C88">
        <w:rPr>
          <w:rFonts w:ascii="Times New Roman" w:hAnsi="Times New Roman" w:cs="Times New Roman"/>
          <w:b/>
          <w:sz w:val="20"/>
          <w:szCs w:val="22"/>
        </w:rPr>
        <w:t xml:space="preserve"> (interference measurement is taken on both)</w:t>
      </w:r>
      <w:r>
        <w:rPr>
          <w:rFonts w:ascii="Times New Roman" w:hAnsi="Times New Roman" w:cs="Times New Roman"/>
          <w:b/>
          <w:sz w:val="20"/>
          <w:szCs w:val="22"/>
        </w:rPr>
        <w:t>.</w:t>
      </w:r>
    </w:p>
    <w:p w14:paraId="05A613A0" w14:textId="77777777" w:rsidR="009B3A41" w:rsidRPr="00387D65" w:rsidRDefault="009B3A41" w:rsidP="009B3A41">
      <w:pPr>
        <w:pStyle w:val="ListParagraph"/>
        <w:numPr>
          <w:ilvl w:val="0"/>
          <w:numId w:val="44"/>
        </w:numPr>
        <w:spacing w:before="80" w:after="80"/>
        <w:rPr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 xml:space="preserve">With </w:t>
      </w:r>
      <w:r>
        <w:rPr>
          <w:rFonts w:ascii="Times New Roman" w:hAnsi="Times New Roman" w:cs="Times New Roman" w:hint="eastAsia"/>
          <w:b/>
          <w:sz w:val="20"/>
          <w:szCs w:val="22"/>
        </w:rPr>
        <w:t>1</w:t>
      </w:r>
      <w:r>
        <w:rPr>
          <w:rFonts w:ascii="Times New Roman" w:hAnsi="Times New Roman" w:cs="Times New Roman"/>
          <w:b/>
          <w:sz w:val="20"/>
          <w:szCs w:val="22"/>
        </w:rPr>
        <w:t>:1 N CMRs to N NZP-IMRs mapping, a UE can be configured with all CMRs being the same CMR to facilitate Option 2a without RRC impact.</w:t>
      </w:r>
    </w:p>
    <w:p w14:paraId="12CB2101" w14:textId="11FAD4E2" w:rsidR="00F75EDD" w:rsidRPr="00AB224A" w:rsidRDefault="009B3A41" w:rsidP="00AB224A">
      <w:pPr>
        <w:pStyle w:val="ListParagraph"/>
        <w:numPr>
          <w:ilvl w:val="0"/>
          <w:numId w:val="44"/>
        </w:numPr>
        <w:spacing w:before="80" w:after="8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  <w:szCs w:val="22"/>
        </w:rPr>
        <w:t xml:space="preserve">As for the timing of L1-SINR </w:t>
      </w:r>
      <w:r>
        <w:rPr>
          <w:rFonts w:ascii="Times New Roman" w:hAnsi="Times New Roman" w:cs="Times New Roman" w:hint="eastAsia"/>
          <w:b/>
          <w:sz w:val="20"/>
          <w:szCs w:val="22"/>
        </w:rPr>
        <w:t>repo</w:t>
      </w:r>
      <w:r>
        <w:rPr>
          <w:rFonts w:ascii="Times New Roman" w:hAnsi="Times New Roman" w:cs="Times New Roman"/>
          <w:b/>
          <w:sz w:val="20"/>
          <w:szCs w:val="22"/>
        </w:rPr>
        <w:t>rting, RAN1 Spec reuses the values of Z1 and Z1’ from Table 5.4-2 in TS 38.214</w:t>
      </w:r>
      <w:r w:rsidRPr="00572882">
        <w:rPr>
          <w:rFonts w:ascii="Times New Roman" w:hAnsi="Times New Roman" w:cs="Times New Roman"/>
          <w:b/>
          <w:sz w:val="20"/>
          <w:szCs w:val="22"/>
        </w:rPr>
        <w:t>.</w:t>
      </w:r>
    </w:p>
    <w:sectPr w:rsidR="00F75EDD" w:rsidRPr="00AB22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BE5B3" w14:textId="77777777" w:rsidR="004F7061" w:rsidRDefault="004F7061">
      <w:r>
        <w:separator/>
      </w:r>
    </w:p>
  </w:endnote>
  <w:endnote w:type="continuationSeparator" w:id="0">
    <w:p w14:paraId="0B01A3E9" w14:textId="77777777" w:rsidR="004F7061" w:rsidRDefault="004F7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Gulim">
    <w:altName w:val="Arial Unicode MS"/>
    <w:panose1 w:val="020B0600000101010101"/>
    <w:charset w:val="81"/>
    <w:family w:val="roman"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931F3" w14:textId="77777777" w:rsidR="004F7061" w:rsidRDefault="004F7061">
      <w:r>
        <w:separator/>
      </w:r>
    </w:p>
  </w:footnote>
  <w:footnote w:type="continuationSeparator" w:id="0">
    <w:p w14:paraId="565D5E4E" w14:textId="77777777" w:rsidR="004F7061" w:rsidRDefault="004F7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4AE6"/>
    <w:multiLevelType w:val="hybridMultilevel"/>
    <w:tmpl w:val="1A86D9B8"/>
    <w:lvl w:ilvl="0" w:tplc="4A5C029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851"/>
    <w:multiLevelType w:val="hybridMultilevel"/>
    <w:tmpl w:val="988A5FB4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0AE061ED"/>
    <w:multiLevelType w:val="multilevel"/>
    <w:tmpl w:val="1D6E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E8766C"/>
    <w:multiLevelType w:val="multilevel"/>
    <w:tmpl w:val="BABC4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8C7170"/>
    <w:multiLevelType w:val="multilevel"/>
    <w:tmpl w:val="4A201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4F23C0"/>
    <w:multiLevelType w:val="hybridMultilevel"/>
    <w:tmpl w:val="189A1EBC"/>
    <w:lvl w:ilvl="0" w:tplc="F1E209BE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9B7DD6"/>
    <w:multiLevelType w:val="multilevel"/>
    <w:tmpl w:val="AB8E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9265C8"/>
    <w:multiLevelType w:val="multilevel"/>
    <w:tmpl w:val="CF24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9403EA"/>
    <w:multiLevelType w:val="hybridMultilevel"/>
    <w:tmpl w:val="3D3C7ED2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0" w15:restartNumberingAfterBreak="0">
    <w:nsid w:val="223169D6"/>
    <w:multiLevelType w:val="multilevel"/>
    <w:tmpl w:val="0712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D5490F"/>
    <w:multiLevelType w:val="multilevel"/>
    <w:tmpl w:val="F44A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415CC"/>
    <w:multiLevelType w:val="multilevel"/>
    <w:tmpl w:val="BACC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B753A4"/>
    <w:multiLevelType w:val="multilevel"/>
    <w:tmpl w:val="E1307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7A0D79"/>
    <w:multiLevelType w:val="multilevel"/>
    <w:tmpl w:val="3054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826FF"/>
    <w:multiLevelType w:val="multilevel"/>
    <w:tmpl w:val="961A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4330D7"/>
    <w:multiLevelType w:val="multilevel"/>
    <w:tmpl w:val="D36EC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800865"/>
    <w:multiLevelType w:val="multilevel"/>
    <w:tmpl w:val="871A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F41F41"/>
    <w:multiLevelType w:val="multilevel"/>
    <w:tmpl w:val="66D6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390313"/>
    <w:multiLevelType w:val="multilevel"/>
    <w:tmpl w:val="2E7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4D97599"/>
    <w:multiLevelType w:val="multilevel"/>
    <w:tmpl w:val="7E8A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FC44C4"/>
    <w:multiLevelType w:val="multilevel"/>
    <w:tmpl w:val="BEB2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9427E90"/>
    <w:multiLevelType w:val="multilevel"/>
    <w:tmpl w:val="7092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7F1725"/>
    <w:multiLevelType w:val="multilevel"/>
    <w:tmpl w:val="4470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030385"/>
    <w:multiLevelType w:val="multilevel"/>
    <w:tmpl w:val="5902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B73B72"/>
    <w:multiLevelType w:val="hybridMultilevel"/>
    <w:tmpl w:val="05504498"/>
    <w:lvl w:ilvl="0" w:tplc="EEBE8920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E0552"/>
    <w:multiLevelType w:val="multilevel"/>
    <w:tmpl w:val="8414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9D858AD"/>
    <w:multiLevelType w:val="hybridMultilevel"/>
    <w:tmpl w:val="3D3C7ED2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4" w15:restartNumberingAfterBreak="0">
    <w:nsid w:val="6A756A27"/>
    <w:multiLevelType w:val="hybridMultilevel"/>
    <w:tmpl w:val="3D3C7ED2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5" w15:restartNumberingAfterBreak="0">
    <w:nsid w:val="6D063E93"/>
    <w:multiLevelType w:val="multilevel"/>
    <w:tmpl w:val="85DA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D897488"/>
    <w:multiLevelType w:val="multilevel"/>
    <w:tmpl w:val="CAE6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9949AA"/>
    <w:multiLevelType w:val="hybridMultilevel"/>
    <w:tmpl w:val="7D48BDBC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0" w15:restartNumberingAfterBreak="0">
    <w:nsid w:val="798F3F4C"/>
    <w:multiLevelType w:val="multilevel"/>
    <w:tmpl w:val="16C02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10FA5"/>
    <w:multiLevelType w:val="multilevel"/>
    <w:tmpl w:val="B46C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E501002"/>
    <w:multiLevelType w:val="multilevel"/>
    <w:tmpl w:val="9BD2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6"/>
  </w:num>
  <w:num w:numId="3">
    <w:abstractNumId w:val="41"/>
  </w:num>
  <w:num w:numId="4">
    <w:abstractNumId w:val="26"/>
  </w:num>
  <w:num w:numId="5">
    <w:abstractNumId w:val="37"/>
  </w:num>
  <w:num w:numId="6">
    <w:abstractNumId w:val="9"/>
  </w:num>
  <w:num w:numId="7">
    <w:abstractNumId w:val="5"/>
  </w:num>
  <w:num w:numId="8">
    <w:abstractNumId w:val="11"/>
  </w:num>
  <w:num w:numId="9">
    <w:abstractNumId w:val="1"/>
  </w:num>
  <w:num w:numId="10">
    <w:abstractNumId w:val="17"/>
  </w:num>
  <w:num w:numId="11">
    <w:abstractNumId w:val="29"/>
  </w:num>
  <w:num w:numId="12">
    <w:abstractNumId w:val="40"/>
  </w:num>
  <w:num w:numId="13">
    <w:abstractNumId w:val="43"/>
  </w:num>
  <w:num w:numId="14">
    <w:abstractNumId w:val="8"/>
  </w:num>
  <w:num w:numId="15">
    <w:abstractNumId w:val="35"/>
  </w:num>
  <w:num w:numId="16">
    <w:abstractNumId w:val="12"/>
  </w:num>
  <w:num w:numId="17">
    <w:abstractNumId w:val="22"/>
  </w:num>
  <w:num w:numId="18">
    <w:abstractNumId w:val="21"/>
  </w:num>
  <w:num w:numId="19">
    <w:abstractNumId w:val="25"/>
  </w:num>
  <w:num w:numId="20">
    <w:abstractNumId w:val="32"/>
  </w:num>
  <w:num w:numId="21">
    <w:abstractNumId w:val="36"/>
  </w:num>
  <w:num w:numId="22">
    <w:abstractNumId w:val="24"/>
  </w:num>
  <w:num w:numId="23">
    <w:abstractNumId w:val="23"/>
  </w:num>
  <w:num w:numId="24">
    <w:abstractNumId w:val="30"/>
  </w:num>
  <w:num w:numId="25">
    <w:abstractNumId w:val="28"/>
  </w:num>
  <w:num w:numId="26">
    <w:abstractNumId w:val="39"/>
  </w:num>
  <w:num w:numId="27">
    <w:abstractNumId w:val="31"/>
  </w:num>
  <w:num w:numId="28">
    <w:abstractNumId w:val="34"/>
  </w:num>
  <w:num w:numId="29">
    <w:abstractNumId w:val="6"/>
  </w:num>
  <w:num w:numId="30">
    <w:abstractNumId w:val="0"/>
  </w:num>
  <w:num w:numId="31">
    <w:abstractNumId w:val="27"/>
  </w:num>
  <w:num w:numId="32">
    <w:abstractNumId w:val="3"/>
  </w:num>
  <w:num w:numId="33">
    <w:abstractNumId w:val="4"/>
  </w:num>
  <w:num w:numId="34">
    <w:abstractNumId w:val="42"/>
  </w:num>
  <w:num w:numId="35">
    <w:abstractNumId w:val="19"/>
  </w:num>
  <w:num w:numId="36">
    <w:abstractNumId w:val="18"/>
  </w:num>
  <w:num w:numId="37">
    <w:abstractNumId w:val="7"/>
  </w:num>
  <w:num w:numId="38">
    <w:abstractNumId w:val="14"/>
  </w:num>
  <w:num w:numId="39">
    <w:abstractNumId w:val="13"/>
  </w:num>
  <w:num w:numId="40">
    <w:abstractNumId w:val="2"/>
  </w:num>
  <w:num w:numId="41">
    <w:abstractNumId w:val="15"/>
  </w:num>
  <w:num w:numId="42">
    <w:abstractNumId w:val="10"/>
  </w:num>
  <w:num w:numId="43">
    <w:abstractNumId w:val="38"/>
  </w:num>
  <w:num w:numId="44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5CF"/>
    <w:rsid w:val="000018AA"/>
    <w:rsid w:val="00001E2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B9F"/>
    <w:rsid w:val="00003C3F"/>
    <w:rsid w:val="00003C56"/>
    <w:rsid w:val="00003DCD"/>
    <w:rsid w:val="00003EC2"/>
    <w:rsid w:val="000040A9"/>
    <w:rsid w:val="000043C2"/>
    <w:rsid w:val="000043EC"/>
    <w:rsid w:val="0000458E"/>
    <w:rsid w:val="00004E70"/>
    <w:rsid w:val="00004F21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007"/>
    <w:rsid w:val="000241BE"/>
    <w:rsid w:val="000242F2"/>
    <w:rsid w:val="0002524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0D0A"/>
    <w:rsid w:val="00030D6B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4077"/>
    <w:rsid w:val="0004483A"/>
    <w:rsid w:val="00044E41"/>
    <w:rsid w:val="00046796"/>
    <w:rsid w:val="000467FD"/>
    <w:rsid w:val="00046AAF"/>
    <w:rsid w:val="00047225"/>
    <w:rsid w:val="00047D14"/>
    <w:rsid w:val="00047E60"/>
    <w:rsid w:val="00047FDE"/>
    <w:rsid w:val="000504E6"/>
    <w:rsid w:val="00052386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2E41"/>
    <w:rsid w:val="00063F01"/>
    <w:rsid w:val="00063F42"/>
    <w:rsid w:val="00063F5E"/>
    <w:rsid w:val="00065D0E"/>
    <w:rsid w:val="00065D38"/>
    <w:rsid w:val="00066416"/>
    <w:rsid w:val="00066DEB"/>
    <w:rsid w:val="00067571"/>
    <w:rsid w:val="00067A1E"/>
    <w:rsid w:val="00067DD1"/>
    <w:rsid w:val="00070447"/>
    <w:rsid w:val="000706E7"/>
    <w:rsid w:val="00070992"/>
    <w:rsid w:val="00070C8A"/>
    <w:rsid w:val="00070EF8"/>
    <w:rsid w:val="00070FFE"/>
    <w:rsid w:val="00071192"/>
    <w:rsid w:val="000713A7"/>
    <w:rsid w:val="000713D8"/>
    <w:rsid w:val="00071525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C69"/>
    <w:rsid w:val="00076097"/>
    <w:rsid w:val="00076541"/>
    <w:rsid w:val="000772F4"/>
    <w:rsid w:val="000776EB"/>
    <w:rsid w:val="00080BB5"/>
    <w:rsid w:val="00080FAC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D21"/>
    <w:rsid w:val="00085E04"/>
    <w:rsid w:val="00086019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C80"/>
    <w:rsid w:val="00091F60"/>
    <w:rsid w:val="00092146"/>
    <w:rsid w:val="000926E1"/>
    <w:rsid w:val="00092C34"/>
    <w:rsid w:val="00092C64"/>
    <w:rsid w:val="00093697"/>
    <w:rsid w:val="00093916"/>
    <w:rsid w:val="00093D42"/>
    <w:rsid w:val="00094A16"/>
    <w:rsid w:val="00094DE6"/>
    <w:rsid w:val="000959E0"/>
    <w:rsid w:val="00096348"/>
    <w:rsid w:val="00096356"/>
    <w:rsid w:val="000965E5"/>
    <w:rsid w:val="00096753"/>
    <w:rsid w:val="00097138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B8A"/>
    <w:rsid w:val="000B2C88"/>
    <w:rsid w:val="000B301F"/>
    <w:rsid w:val="000B3065"/>
    <w:rsid w:val="000B3342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3B"/>
    <w:rsid w:val="000C422D"/>
    <w:rsid w:val="000C5974"/>
    <w:rsid w:val="000C5F91"/>
    <w:rsid w:val="000C6025"/>
    <w:rsid w:val="000C62CF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2CE"/>
    <w:rsid w:val="000E3765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937"/>
    <w:rsid w:val="000E7A84"/>
    <w:rsid w:val="000F06E1"/>
    <w:rsid w:val="000F0F31"/>
    <w:rsid w:val="000F0F9D"/>
    <w:rsid w:val="000F15BC"/>
    <w:rsid w:val="000F180A"/>
    <w:rsid w:val="000F1C92"/>
    <w:rsid w:val="000F20A7"/>
    <w:rsid w:val="000F275B"/>
    <w:rsid w:val="000F2EEE"/>
    <w:rsid w:val="000F3292"/>
    <w:rsid w:val="000F3697"/>
    <w:rsid w:val="000F4C20"/>
    <w:rsid w:val="000F4E03"/>
    <w:rsid w:val="000F4E6E"/>
    <w:rsid w:val="000F5046"/>
    <w:rsid w:val="000F5E83"/>
    <w:rsid w:val="000F6726"/>
    <w:rsid w:val="000F6EAD"/>
    <w:rsid w:val="000F7F58"/>
    <w:rsid w:val="00100128"/>
    <w:rsid w:val="0010080C"/>
    <w:rsid w:val="001009D1"/>
    <w:rsid w:val="00100E3F"/>
    <w:rsid w:val="00100FF3"/>
    <w:rsid w:val="00101586"/>
    <w:rsid w:val="00101C5E"/>
    <w:rsid w:val="001026CA"/>
    <w:rsid w:val="00102D51"/>
    <w:rsid w:val="00103E1D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EC3"/>
    <w:rsid w:val="001121AE"/>
    <w:rsid w:val="00112928"/>
    <w:rsid w:val="001129B5"/>
    <w:rsid w:val="00113D4D"/>
    <w:rsid w:val="001141E3"/>
    <w:rsid w:val="001144DF"/>
    <w:rsid w:val="0011557B"/>
    <w:rsid w:val="001163DF"/>
    <w:rsid w:val="00116711"/>
    <w:rsid w:val="00116806"/>
    <w:rsid w:val="00116EEF"/>
    <w:rsid w:val="00116FA9"/>
    <w:rsid w:val="00117C85"/>
    <w:rsid w:val="00120B13"/>
    <w:rsid w:val="00121019"/>
    <w:rsid w:val="00121082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779"/>
    <w:rsid w:val="001307A1"/>
    <w:rsid w:val="001308EC"/>
    <w:rsid w:val="001321D3"/>
    <w:rsid w:val="001323B6"/>
    <w:rsid w:val="00132D48"/>
    <w:rsid w:val="0013327A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85A"/>
    <w:rsid w:val="0013698B"/>
    <w:rsid w:val="00136A23"/>
    <w:rsid w:val="00136B99"/>
    <w:rsid w:val="00137FE1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C74"/>
    <w:rsid w:val="00145E06"/>
    <w:rsid w:val="001462E9"/>
    <w:rsid w:val="001463F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271E"/>
    <w:rsid w:val="00162734"/>
    <w:rsid w:val="00162D7A"/>
    <w:rsid w:val="001636E0"/>
    <w:rsid w:val="00163C5F"/>
    <w:rsid w:val="00163F45"/>
    <w:rsid w:val="00164DAB"/>
    <w:rsid w:val="00165BBB"/>
    <w:rsid w:val="00166073"/>
    <w:rsid w:val="0016613D"/>
    <w:rsid w:val="0016613F"/>
    <w:rsid w:val="00166215"/>
    <w:rsid w:val="00166591"/>
    <w:rsid w:val="001668D3"/>
    <w:rsid w:val="00166971"/>
    <w:rsid w:val="0016759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3E85"/>
    <w:rsid w:val="00174206"/>
    <w:rsid w:val="00174386"/>
    <w:rsid w:val="001745EC"/>
    <w:rsid w:val="001747B7"/>
    <w:rsid w:val="00175C30"/>
    <w:rsid w:val="00175DA1"/>
    <w:rsid w:val="00175DCB"/>
    <w:rsid w:val="00176576"/>
    <w:rsid w:val="00176BD6"/>
    <w:rsid w:val="00177069"/>
    <w:rsid w:val="00177FC1"/>
    <w:rsid w:val="00180634"/>
    <w:rsid w:val="0018136C"/>
    <w:rsid w:val="001815A2"/>
    <w:rsid w:val="00181E81"/>
    <w:rsid w:val="00181FC1"/>
    <w:rsid w:val="00182121"/>
    <w:rsid w:val="00182183"/>
    <w:rsid w:val="00182C7D"/>
    <w:rsid w:val="00183034"/>
    <w:rsid w:val="001830F7"/>
    <w:rsid w:val="0018359C"/>
    <w:rsid w:val="00183EE6"/>
    <w:rsid w:val="0018588A"/>
    <w:rsid w:val="00185A59"/>
    <w:rsid w:val="00185FA5"/>
    <w:rsid w:val="00186A53"/>
    <w:rsid w:val="00186C70"/>
    <w:rsid w:val="00186E32"/>
    <w:rsid w:val="00187252"/>
    <w:rsid w:val="00187514"/>
    <w:rsid w:val="00187FCE"/>
    <w:rsid w:val="00191305"/>
    <w:rsid w:val="00191C91"/>
    <w:rsid w:val="0019245F"/>
    <w:rsid w:val="00192D6B"/>
    <w:rsid w:val="00192DD9"/>
    <w:rsid w:val="00193A6A"/>
    <w:rsid w:val="00193C0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0E89"/>
    <w:rsid w:val="001A180D"/>
    <w:rsid w:val="001A1BAC"/>
    <w:rsid w:val="001A23CE"/>
    <w:rsid w:val="001A2C89"/>
    <w:rsid w:val="001A40AC"/>
    <w:rsid w:val="001A414B"/>
    <w:rsid w:val="001A4972"/>
    <w:rsid w:val="001A4E3C"/>
    <w:rsid w:val="001A506E"/>
    <w:rsid w:val="001A5222"/>
    <w:rsid w:val="001A5531"/>
    <w:rsid w:val="001A5E6D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96A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421"/>
    <w:rsid w:val="001B6564"/>
    <w:rsid w:val="001B691A"/>
    <w:rsid w:val="001B69B6"/>
    <w:rsid w:val="001B6BB2"/>
    <w:rsid w:val="001B7116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E16"/>
    <w:rsid w:val="001C1FB0"/>
    <w:rsid w:val="001C2378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D63"/>
    <w:rsid w:val="001D4DB0"/>
    <w:rsid w:val="001D5033"/>
    <w:rsid w:val="001D53BB"/>
    <w:rsid w:val="001D544E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E05C3"/>
    <w:rsid w:val="001E0AD3"/>
    <w:rsid w:val="001E152E"/>
    <w:rsid w:val="001E252C"/>
    <w:rsid w:val="001E2815"/>
    <w:rsid w:val="001E2DEE"/>
    <w:rsid w:val="001E304C"/>
    <w:rsid w:val="001E34EC"/>
    <w:rsid w:val="001E36E4"/>
    <w:rsid w:val="001E379D"/>
    <w:rsid w:val="001E3A3C"/>
    <w:rsid w:val="001E4F90"/>
    <w:rsid w:val="001E5036"/>
    <w:rsid w:val="001E5C23"/>
    <w:rsid w:val="001E5E20"/>
    <w:rsid w:val="001E5F90"/>
    <w:rsid w:val="001E6F50"/>
    <w:rsid w:val="001E7504"/>
    <w:rsid w:val="001E76DF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647"/>
    <w:rsid w:val="00210860"/>
    <w:rsid w:val="00210B6A"/>
    <w:rsid w:val="002110E9"/>
    <w:rsid w:val="002111C2"/>
    <w:rsid w:val="002118BA"/>
    <w:rsid w:val="00212109"/>
    <w:rsid w:val="002126CE"/>
    <w:rsid w:val="002129C5"/>
    <w:rsid w:val="00212CB6"/>
    <w:rsid w:val="00212E37"/>
    <w:rsid w:val="002140FF"/>
    <w:rsid w:val="002158EA"/>
    <w:rsid w:val="00215AFD"/>
    <w:rsid w:val="00215C9E"/>
    <w:rsid w:val="00216422"/>
    <w:rsid w:val="002170AA"/>
    <w:rsid w:val="00217AB8"/>
    <w:rsid w:val="00217D5B"/>
    <w:rsid w:val="00217DF2"/>
    <w:rsid w:val="002207A2"/>
    <w:rsid w:val="00220894"/>
    <w:rsid w:val="00220951"/>
    <w:rsid w:val="00221005"/>
    <w:rsid w:val="00222A34"/>
    <w:rsid w:val="00223012"/>
    <w:rsid w:val="00223F29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7393"/>
    <w:rsid w:val="00227B82"/>
    <w:rsid w:val="00230C01"/>
    <w:rsid w:val="00231403"/>
    <w:rsid w:val="002317B4"/>
    <w:rsid w:val="00231A3D"/>
    <w:rsid w:val="00231C25"/>
    <w:rsid w:val="00231C6F"/>
    <w:rsid w:val="00231F2D"/>
    <w:rsid w:val="002324AA"/>
    <w:rsid w:val="00232A90"/>
    <w:rsid w:val="00232AE7"/>
    <w:rsid w:val="00233523"/>
    <w:rsid w:val="00233B5C"/>
    <w:rsid w:val="00234151"/>
    <w:rsid w:val="002341E4"/>
    <w:rsid w:val="0023468E"/>
    <w:rsid w:val="002348AF"/>
    <w:rsid w:val="00234F8C"/>
    <w:rsid w:val="00235542"/>
    <w:rsid w:val="00236349"/>
    <w:rsid w:val="0023641F"/>
    <w:rsid w:val="0023698E"/>
    <w:rsid w:val="002369B0"/>
    <w:rsid w:val="00236A36"/>
    <w:rsid w:val="00236AD8"/>
    <w:rsid w:val="002374F5"/>
    <w:rsid w:val="002401F5"/>
    <w:rsid w:val="00240623"/>
    <w:rsid w:val="00240E54"/>
    <w:rsid w:val="0024293A"/>
    <w:rsid w:val="00242B4D"/>
    <w:rsid w:val="002439E1"/>
    <w:rsid w:val="00243FCB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A69"/>
    <w:rsid w:val="00251BE6"/>
    <w:rsid w:val="00251F81"/>
    <w:rsid w:val="00252BE0"/>
    <w:rsid w:val="00253056"/>
    <w:rsid w:val="00253588"/>
    <w:rsid w:val="00253823"/>
    <w:rsid w:val="00253881"/>
    <w:rsid w:val="00253C38"/>
    <w:rsid w:val="00254659"/>
    <w:rsid w:val="002546F4"/>
    <w:rsid w:val="002551D0"/>
    <w:rsid w:val="00255374"/>
    <w:rsid w:val="002556BC"/>
    <w:rsid w:val="00255AC0"/>
    <w:rsid w:val="00255F8F"/>
    <w:rsid w:val="00256368"/>
    <w:rsid w:val="00256FA1"/>
    <w:rsid w:val="00257290"/>
    <w:rsid w:val="00257BF4"/>
    <w:rsid w:val="00260003"/>
    <w:rsid w:val="0026035D"/>
    <w:rsid w:val="002606D6"/>
    <w:rsid w:val="00261B34"/>
    <w:rsid w:val="00261C98"/>
    <w:rsid w:val="00261D01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701BD"/>
    <w:rsid w:val="002702C9"/>
    <w:rsid w:val="00270728"/>
    <w:rsid w:val="002707BA"/>
    <w:rsid w:val="00270AAB"/>
    <w:rsid w:val="00270D42"/>
    <w:rsid w:val="00271108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8E2"/>
    <w:rsid w:val="00276A35"/>
    <w:rsid w:val="00276F83"/>
    <w:rsid w:val="00277835"/>
    <w:rsid w:val="00277A3A"/>
    <w:rsid w:val="00277D35"/>
    <w:rsid w:val="0028001B"/>
    <w:rsid w:val="00280AB1"/>
    <w:rsid w:val="00281D0E"/>
    <w:rsid w:val="00282AD4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243"/>
    <w:rsid w:val="00287917"/>
    <w:rsid w:val="00287D70"/>
    <w:rsid w:val="00287E99"/>
    <w:rsid w:val="00290647"/>
    <w:rsid w:val="00290996"/>
    <w:rsid w:val="00291385"/>
    <w:rsid w:val="00291422"/>
    <w:rsid w:val="0029237F"/>
    <w:rsid w:val="00292715"/>
    <w:rsid w:val="00292E45"/>
    <w:rsid w:val="002937DD"/>
    <w:rsid w:val="00293E57"/>
    <w:rsid w:val="00294234"/>
    <w:rsid w:val="002947D1"/>
    <w:rsid w:val="002948DF"/>
    <w:rsid w:val="00294B55"/>
    <w:rsid w:val="00294D90"/>
    <w:rsid w:val="00294EA2"/>
    <w:rsid w:val="002963DE"/>
    <w:rsid w:val="0029722B"/>
    <w:rsid w:val="00297611"/>
    <w:rsid w:val="002A00CD"/>
    <w:rsid w:val="002A0EC3"/>
    <w:rsid w:val="002A0EE0"/>
    <w:rsid w:val="002A1BE0"/>
    <w:rsid w:val="002A1E92"/>
    <w:rsid w:val="002A204D"/>
    <w:rsid w:val="002A2387"/>
    <w:rsid w:val="002A2616"/>
    <w:rsid w:val="002A26E1"/>
    <w:rsid w:val="002A368A"/>
    <w:rsid w:val="002A4065"/>
    <w:rsid w:val="002A4095"/>
    <w:rsid w:val="002A4982"/>
    <w:rsid w:val="002A49EF"/>
    <w:rsid w:val="002A4E10"/>
    <w:rsid w:val="002A59F0"/>
    <w:rsid w:val="002A5C48"/>
    <w:rsid w:val="002A61FE"/>
    <w:rsid w:val="002A6432"/>
    <w:rsid w:val="002A690E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97D"/>
    <w:rsid w:val="002B2E6C"/>
    <w:rsid w:val="002B303A"/>
    <w:rsid w:val="002B3713"/>
    <w:rsid w:val="002B4165"/>
    <w:rsid w:val="002B457C"/>
    <w:rsid w:val="002B4AD2"/>
    <w:rsid w:val="002B538E"/>
    <w:rsid w:val="002B5DCA"/>
    <w:rsid w:val="002B6BDC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DF7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64D"/>
    <w:rsid w:val="002C6B7F"/>
    <w:rsid w:val="002C6D22"/>
    <w:rsid w:val="002C6E82"/>
    <w:rsid w:val="002C79E1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92F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C65"/>
    <w:rsid w:val="002E2C73"/>
    <w:rsid w:val="002E3C65"/>
    <w:rsid w:val="002E3CEB"/>
    <w:rsid w:val="002E3E7D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6C35"/>
    <w:rsid w:val="002E7542"/>
    <w:rsid w:val="002E7CC1"/>
    <w:rsid w:val="002E7F89"/>
    <w:rsid w:val="002F0086"/>
    <w:rsid w:val="002F0C28"/>
    <w:rsid w:val="002F13CA"/>
    <w:rsid w:val="002F1725"/>
    <w:rsid w:val="002F1757"/>
    <w:rsid w:val="002F1B63"/>
    <w:rsid w:val="002F201A"/>
    <w:rsid w:val="002F2353"/>
    <w:rsid w:val="002F2498"/>
    <w:rsid w:val="002F35CA"/>
    <w:rsid w:val="002F3CDE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F1"/>
    <w:rsid w:val="00300165"/>
    <w:rsid w:val="003003BA"/>
    <w:rsid w:val="0030086B"/>
    <w:rsid w:val="0030109D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6B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9C1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7EF"/>
    <w:rsid w:val="00325122"/>
    <w:rsid w:val="003252C8"/>
    <w:rsid w:val="00326957"/>
    <w:rsid w:val="00326AE2"/>
    <w:rsid w:val="003270EB"/>
    <w:rsid w:val="00327E70"/>
    <w:rsid w:val="003301D4"/>
    <w:rsid w:val="0033171D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507A"/>
    <w:rsid w:val="00335A5C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E7"/>
    <w:rsid w:val="003450D7"/>
    <w:rsid w:val="00345197"/>
    <w:rsid w:val="00345266"/>
    <w:rsid w:val="0034594B"/>
    <w:rsid w:val="0034638C"/>
    <w:rsid w:val="00346F7F"/>
    <w:rsid w:val="00347A77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F27"/>
    <w:rsid w:val="003548D8"/>
    <w:rsid w:val="003554CA"/>
    <w:rsid w:val="00355543"/>
    <w:rsid w:val="003555BB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309E"/>
    <w:rsid w:val="003636CD"/>
    <w:rsid w:val="00364207"/>
    <w:rsid w:val="00364220"/>
    <w:rsid w:val="0036487C"/>
    <w:rsid w:val="00365241"/>
    <w:rsid w:val="00365411"/>
    <w:rsid w:val="003654B1"/>
    <w:rsid w:val="003656B9"/>
    <w:rsid w:val="00365FA2"/>
    <w:rsid w:val="00366205"/>
    <w:rsid w:val="0036647F"/>
    <w:rsid w:val="00366C69"/>
    <w:rsid w:val="00366EA4"/>
    <w:rsid w:val="00367035"/>
    <w:rsid w:val="00367372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6348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C0B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ADC"/>
    <w:rsid w:val="003852FB"/>
    <w:rsid w:val="0038536E"/>
    <w:rsid w:val="00385429"/>
    <w:rsid w:val="0038544A"/>
    <w:rsid w:val="00385B05"/>
    <w:rsid w:val="00386382"/>
    <w:rsid w:val="003865EF"/>
    <w:rsid w:val="00386BA9"/>
    <w:rsid w:val="00387AA7"/>
    <w:rsid w:val="00387D65"/>
    <w:rsid w:val="00390017"/>
    <w:rsid w:val="003901A3"/>
    <w:rsid w:val="0039072F"/>
    <w:rsid w:val="00390F5F"/>
    <w:rsid w:val="00390F60"/>
    <w:rsid w:val="00391B88"/>
    <w:rsid w:val="0039281F"/>
    <w:rsid w:val="00392D4C"/>
    <w:rsid w:val="003940CE"/>
    <w:rsid w:val="003942FE"/>
    <w:rsid w:val="00394A79"/>
    <w:rsid w:val="00394DE3"/>
    <w:rsid w:val="00396949"/>
    <w:rsid w:val="003970C3"/>
    <w:rsid w:val="003971B8"/>
    <w:rsid w:val="00397A6B"/>
    <w:rsid w:val="00397C1D"/>
    <w:rsid w:val="003A06AE"/>
    <w:rsid w:val="003A129C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D39"/>
    <w:rsid w:val="003A3EC7"/>
    <w:rsid w:val="003A40B4"/>
    <w:rsid w:val="003A47C0"/>
    <w:rsid w:val="003A5F31"/>
    <w:rsid w:val="003A6519"/>
    <w:rsid w:val="003A65D6"/>
    <w:rsid w:val="003A6D70"/>
    <w:rsid w:val="003A7834"/>
    <w:rsid w:val="003A78FB"/>
    <w:rsid w:val="003A7A2E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989"/>
    <w:rsid w:val="003B4CD1"/>
    <w:rsid w:val="003B50BC"/>
    <w:rsid w:val="003B5144"/>
    <w:rsid w:val="003B52B7"/>
    <w:rsid w:val="003B5D97"/>
    <w:rsid w:val="003B63A4"/>
    <w:rsid w:val="003B68FE"/>
    <w:rsid w:val="003B6A67"/>
    <w:rsid w:val="003B6D7D"/>
    <w:rsid w:val="003B70C3"/>
    <w:rsid w:val="003B7236"/>
    <w:rsid w:val="003B7C88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944"/>
    <w:rsid w:val="003C6B05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F0096"/>
    <w:rsid w:val="003F0850"/>
    <w:rsid w:val="003F0D12"/>
    <w:rsid w:val="003F0FC4"/>
    <w:rsid w:val="003F11CA"/>
    <w:rsid w:val="003F160C"/>
    <w:rsid w:val="003F324F"/>
    <w:rsid w:val="003F33BC"/>
    <w:rsid w:val="003F36BD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745E"/>
    <w:rsid w:val="003F75FB"/>
    <w:rsid w:val="003F788D"/>
    <w:rsid w:val="003F78C0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42A"/>
    <w:rsid w:val="00417885"/>
    <w:rsid w:val="0042131B"/>
    <w:rsid w:val="0042191E"/>
    <w:rsid w:val="00421B8B"/>
    <w:rsid w:val="00421DCF"/>
    <w:rsid w:val="00422341"/>
    <w:rsid w:val="00423152"/>
    <w:rsid w:val="00423641"/>
    <w:rsid w:val="004247E8"/>
    <w:rsid w:val="00424932"/>
    <w:rsid w:val="00424D48"/>
    <w:rsid w:val="00425C0B"/>
    <w:rsid w:val="00425C6D"/>
    <w:rsid w:val="00426266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C7A"/>
    <w:rsid w:val="00436E08"/>
    <w:rsid w:val="00436E2F"/>
    <w:rsid w:val="00436EAB"/>
    <w:rsid w:val="0043771B"/>
    <w:rsid w:val="00437818"/>
    <w:rsid w:val="0043797D"/>
    <w:rsid w:val="0044014D"/>
    <w:rsid w:val="00440CB1"/>
    <w:rsid w:val="00441A0D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F54"/>
    <w:rsid w:val="00450B7E"/>
    <w:rsid w:val="0045136B"/>
    <w:rsid w:val="004515F1"/>
    <w:rsid w:val="00451C7E"/>
    <w:rsid w:val="0045224E"/>
    <w:rsid w:val="004527E3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E86"/>
    <w:rsid w:val="00460F16"/>
    <w:rsid w:val="0046149A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6B4"/>
    <w:rsid w:val="00464A88"/>
    <w:rsid w:val="00464ECE"/>
    <w:rsid w:val="004651A0"/>
    <w:rsid w:val="004663F5"/>
    <w:rsid w:val="00466532"/>
    <w:rsid w:val="00466BFE"/>
    <w:rsid w:val="00467468"/>
    <w:rsid w:val="00467488"/>
    <w:rsid w:val="00467741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78C"/>
    <w:rsid w:val="00473881"/>
    <w:rsid w:val="004738F5"/>
    <w:rsid w:val="00474063"/>
    <w:rsid w:val="004741BD"/>
    <w:rsid w:val="00474220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504"/>
    <w:rsid w:val="00481AC3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540F"/>
    <w:rsid w:val="00485970"/>
    <w:rsid w:val="00485C0D"/>
    <w:rsid w:val="004860DA"/>
    <w:rsid w:val="00486575"/>
    <w:rsid w:val="0048658A"/>
    <w:rsid w:val="004866D0"/>
    <w:rsid w:val="004866D5"/>
    <w:rsid w:val="004866D7"/>
    <w:rsid w:val="00486D5D"/>
    <w:rsid w:val="00486D87"/>
    <w:rsid w:val="00487ACD"/>
    <w:rsid w:val="004902CB"/>
    <w:rsid w:val="004903DD"/>
    <w:rsid w:val="00491CD4"/>
    <w:rsid w:val="00492613"/>
    <w:rsid w:val="00493063"/>
    <w:rsid w:val="0049367C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765"/>
    <w:rsid w:val="004A08ED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4715"/>
    <w:rsid w:val="004A4C11"/>
    <w:rsid w:val="004A5046"/>
    <w:rsid w:val="004A5651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241"/>
    <w:rsid w:val="004C12F4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8A7"/>
    <w:rsid w:val="004D3BB4"/>
    <w:rsid w:val="004D3C9B"/>
    <w:rsid w:val="004D419A"/>
    <w:rsid w:val="004D4DAC"/>
    <w:rsid w:val="004D6A2A"/>
    <w:rsid w:val="004D6F4D"/>
    <w:rsid w:val="004D6F95"/>
    <w:rsid w:val="004D703E"/>
    <w:rsid w:val="004D7093"/>
    <w:rsid w:val="004D72FE"/>
    <w:rsid w:val="004D7E91"/>
    <w:rsid w:val="004E003A"/>
    <w:rsid w:val="004E0768"/>
    <w:rsid w:val="004E08C9"/>
    <w:rsid w:val="004E0F44"/>
    <w:rsid w:val="004E1545"/>
    <w:rsid w:val="004E18EA"/>
    <w:rsid w:val="004E195F"/>
    <w:rsid w:val="004E1A31"/>
    <w:rsid w:val="004E1EC9"/>
    <w:rsid w:val="004E2804"/>
    <w:rsid w:val="004E2DE0"/>
    <w:rsid w:val="004E35BC"/>
    <w:rsid w:val="004E3676"/>
    <w:rsid w:val="004E3938"/>
    <w:rsid w:val="004E4060"/>
    <w:rsid w:val="004E409A"/>
    <w:rsid w:val="004E4577"/>
    <w:rsid w:val="004E4EF5"/>
    <w:rsid w:val="004E58E9"/>
    <w:rsid w:val="004E5EFC"/>
    <w:rsid w:val="004E726B"/>
    <w:rsid w:val="004E7CEB"/>
    <w:rsid w:val="004F0235"/>
    <w:rsid w:val="004F0325"/>
    <w:rsid w:val="004F082C"/>
    <w:rsid w:val="004F0FB9"/>
    <w:rsid w:val="004F1AA9"/>
    <w:rsid w:val="004F2603"/>
    <w:rsid w:val="004F2F7E"/>
    <w:rsid w:val="004F32B5"/>
    <w:rsid w:val="004F36BC"/>
    <w:rsid w:val="004F3DB0"/>
    <w:rsid w:val="004F407E"/>
    <w:rsid w:val="004F52C7"/>
    <w:rsid w:val="004F5479"/>
    <w:rsid w:val="004F5812"/>
    <w:rsid w:val="004F593E"/>
    <w:rsid w:val="004F5946"/>
    <w:rsid w:val="004F6264"/>
    <w:rsid w:val="004F66EC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543"/>
    <w:rsid w:val="005077A7"/>
    <w:rsid w:val="00507E8B"/>
    <w:rsid w:val="005106AF"/>
    <w:rsid w:val="005110B1"/>
    <w:rsid w:val="00511C6E"/>
    <w:rsid w:val="00511F15"/>
    <w:rsid w:val="005126EE"/>
    <w:rsid w:val="0051318C"/>
    <w:rsid w:val="00513D7F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2589"/>
    <w:rsid w:val="005234F5"/>
    <w:rsid w:val="00523838"/>
    <w:rsid w:val="00523F04"/>
    <w:rsid w:val="00524545"/>
    <w:rsid w:val="005249E2"/>
    <w:rsid w:val="005255BF"/>
    <w:rsid w:val="005257B5"/>
    <w:rsid w:val="005257DE"/>
    <w:rsid w:val="00525861"/>
    <w:rsid w:val="00525F0A"/>
    <w:rsid w:val="005262B7"/>
    <w:rsid w:val="005269A8"/>
    <w:rsid w:val="00526C02"/>
    <w:rsid w:val="00527098"/>
    <w:rsid w:val="00527200"/>
    <w:rsid w:val="00530157"/>
    <w:rsid w:val="00530423"/>
    <w:rsid w:val="00530D9C"/>
    <w:rsid w:val="00531D8D"/>
    <w:rsid w:val="00531D97"/>
    <w:rsid w:val="00531EBE"/>
    <w:rsid w:val="005320C3"/>
    <w:rsid w:val="005320F8"/>
    <w:rsid w:val="00532F8B"/>
    <w:rsid w:val="00533737"/>
    <w:rsid w:val="00533941"/>
    <w:rsid w:val="00533B31"/>
    <w:rsid w:val="00533D4D"/>
    <w:rsid w:val="0053408C"/>
    <w:rsid w:val="0053433E"/>
    <w:rsid w:val="00535B79"/>
    <w:rsid w:val="00535CF5"/>
    <w:rsid w:val="00535D7C"/>
    <w:rsid w:val="00535EF1"/>
    <w:rsid w:val="00536579"/>
    <w:rsid w:val="00536C1E"/>
    <w:rsid w:val="00537816"/>
    <w:rsid w:val="0054015C"/>
    <w:rsid w:val="005409F7"/>
    <w:rsid w:val="00541411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AA6"/>
    <w:rsid w:val="00545D32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23FA"/>
    <w:rsid w:val="00552768"/>
    <w:rsid w:val="005527DB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6D6"/>
    <w:rsid w:val="0056287A"/>
    <w:rsid w:val="005629E0"/>
    <w:rsid w:val="00562B4C"/>
    <w:rsid w:val="0056345E"/>
    <w:rsid w:val="005638D4"/>
    <w:rsid w:val="00564A45"/>
    <w:rsid w:val="00564C9C"/>
    <w:rsid w:val="00564F3E"/>
    <w:rsid w:val="005651D3"/>
    <w:rsid w:val="005656ED"/>
    <w:rsid w:val="00566544"/>
    <w:rsid w:val="00566608"/>
    <w:rsid w:val="00566756"/>
    <w:rsid w:val="00566C83"/>
    <w:rsid w:val="00566D88"/>
    <w:rsid w:val="0056751C"/>
    <w:rsid w:val="00567DE7"/>
    <w:rsid w:val="00567E70"/>
    <w:rsid w:val="005700FE"/>
    <w:rsid w:val="00570E24"/>
    <w:rsid w:val="00571512"/>
    <w:rsid w:val="0057248A"/>
    <w:rsid w:val="00572760"/>
    <w:rsid w:val="00572882"/>
    <w:rsid w:val="00572CD3"/>
    <w:rsid w:val="00572DA9"/>
    <w:rsid w:val="00572FC5"/>
    <w:rsid w:val="00573087"/>
    <w:rsid w:val="0057394B"/>
    <w:rsid w:val="0057408B"/>
    <w:rsid w:val="005740E8"/>
    <w:rsid w:val="005743DE"/>
    <w:rsid w:val="00574F3F"/>
    <w:rsid w:val="00575507"/>
    <w:rsid w:val="0057562C"/>
    <w:rsid w:val="005759F6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A2E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9B"/>
    <w:rsid w:val="00593957"/>
    <w:rsid w:val="005939D5"/>
    <w:rsid w:val="00593AB9"/>
    <w:rsid w:val="00594737"/>
    <w:rsid w:val="00594787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54D"/>
    <w:rsid w:val="005A0A46"/>
    <w:rsid w:val="005A10B9"/>
    <w:rsid w:val="005A11EA"/>
    <w:rsid w:val="005A12D4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4E45"/>
    <w:rsid w:val="005A4E81"/>
    <w:rsid w:val="005A5910"/>
    <w:rsid w:val="005A5C26"/>
    <w:rsid w:val="005A5D15"/>
    <w:rsid w:val="005A6404"/>
    <w:rsid w:val="005A65C6"/>
    <w:rsid w:val="005A669D"/>
    <w:rsid w:val="005A6846"/>
    <w:rsid w:val="005A6F77"/>
    <w:rsid w:val="005A70DA"/>
    <w:rsid w:val="005A7734"/>
    <w:rsid w:val="005A7D6F"/>
    <w:rsid w:val="005B01B5"/>
    <w:rsid w:val="005B0542"/>
    <w:rsid w:val="005B063A"/>
    <w:rsid w:val="005B0DEF"/>
    <w:rsid w:val="005B10E2"/>
    <w:rsid w:val="005B1339"/>
    <w:rsid w:val="005B2225"/>
    <w:rsid w:val="005B2799"/>
    <w:rsid w:val="005B2B3A"/>
    <w:rsid w:val="005B2B77"/>
    <w:rsid w:val="005B2DF2"/>
    <w:rsid w:val="005B3D30"/>
    <w:rsid w:val="005B3D4A"/>
    <w:rsid w:val="005B4D87"/>
    <w:rsid w:val="005B53ED"/>
    <w:rsid w:val="005B7674"/>
    <w:rsid w:val="005B7DD1"/>
    <w:rsid w:val="005B7E74"/>
    <w:rsid w:val="005C00A0"/>
    <w:rsid w:val="005C0ADF"/>
    <w:rsid w:val="005C1182"/>
    <w:rsid w:val="005C14AB"/>
    <w:rsid w:val="005C1A2A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C7D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CE3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E7EED"/>
    <w:rsid w:val="005F0A43"/>
    <w:rsid w:val="005F2273"/>
    <w:rsid w:val="005F27BF"/>
    <w:rsid w:val="005F3438"/>
    <w:rsid w:val="005F3839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923"/>
    <w:rsid w:val="00604DC7"/>
    <w:rsid w:val="00604E47"/>
    <w:rsid w:val="00605441"/>
    <w:rsid w:val="0060690F"/>
    <w:rsid w:val="00606970"/>
    <w:rsid w:val="00606A20"/>
    <w:rsid w:val="00606B2B"/>
    <w:rsid w:val="006072C6"/>
    <w:rsid w:val="0060748B"/>
    <w:rsid w:val="00607A2E"/>
    <w:rsid w:val="00607A99"/>
    <w:rsid w:val="006107EB"/>
    <w:rsid w:val="00610931"/>
    <w:rsid w:val="00611634"/>
    <w:rsid w:val="00611698"/>
    <w:rsid w:val="00611A26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6350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E2A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54D6"/>
    <w:rsid w:val="00626003"/>
    <w:rsid w:val="0062609F"/>
    <w:rsid w:val="0062660B"/>
    <w:rsid w:val="00626AD1"/>
    <w:rsid w:val="00627D3D"/>
    <w:rsid w:val="006304BC"/>
    <w:rsid w:val="006307EA"/>
    <w:rsid w:val="00630DCE"/>
    <w:rsid w:val="0063120A"/>
    <w:rsid w:val="0063150B"/>
    <w:rsid w:val="00631585"/>
    <w:rsid w:val="006315E2"/>
    <w:rsid w:val="00631708"/>
    <w:rsid w:val="006318C9"/>
    <w:rsid w:val="0063275E"/>
    <w:rsid w:val="006327F1"/>
    <w:rsid w:val="00632C8E"/>
    <w:rsid w:val="00632CC2"/>
    <w:rsid w:val="00633149"/>
    <w:rsid w:val="0063391D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2CA7"/>
    <w:rsid w:val="006435FF"/>
    <w:rsid w:val="00643639"/>
    <w:rsid w:val="00643660"/>
    <w:rsid w:val="00645739"/>
    <w:rsid w:val="00646BE5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AAA"/>
    <w:rsid w:val="00662111"/>
    <w:rsid w:val="00662118"/>
    <w:rsid w:val="00662681"/>
    <w:rsid w:val="00662DF4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1E11"/>
    <w:rsid w:val="006728ED"/>
    <w:rsid w:val="00672D90"/>
    <w:rsid w:val="006732B1"/>
    <w:rsid w:val="006734CA"/>
    <w:rsid w:val="0067446F"/>
    <w:rsid w:val="00674614"/>
    <w:rsid w:val="006746A4"/>
    <w:rsid w:val="00675558"/>
    <w:rsid w:val="006755BC"/>
    <w:rsid w:val="00675611"/>
    <w:rsid w:val="00675A60"/>
    <w:rsid w:val="006766E3"/>
    <w:rsid w:val="0067697E"/>
    <w:rsid w:val="00676C09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B3"/>
    <w:rsid w:val="00686F63"/>
    <w:rsid w:val="0068704C"/>
    <w:rsid w:val="00687343"/>
    <w:rsid w:val="00687F76"/>
    <w:rsid w:val="00687FAD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60D7"/>
    <w:rsid w:val="006962DF"/>
    <w:rsid w:val="00697733"/>
    <w:rsid w:val="00697C63"/>
    <w:rsid w:val="006A0018"/>
    <w:rsid w:val="006A0F70"/>
    <w:rsid w:val="006A11A1"/>
    <w:rsid w:val="006A254E"/>
    <w:rsid w:val="006A293A"/>
    <w:rsid w:val="006A2C30"/>
    <w:rsid w:val="006A301C"/>
    <w:rsid w:val="006A301E"/>
    <w:rsid w:val="006A3895"/>
    <w:rsid w:val="006A3E2B"/>
    <w:rsid w:val="006A3F39"/>
    <w:rsid w:val="006A4833"/>
    <w:rsid w:val="006A4C68"/>
    <w:rsid w:val="006A5BD3"/>
    <w:rsid w:val="006A6242"/>
    <w:rsid w:val="006A62EF"/>
    <w:rsid w:val="006A6A46"/>
    <w:rsid w:val="006A6E17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DEE"/>
    <w:rsid w:val="006B1F4B"/>
    <w:rsid w:val="006B1FD5"/>
    <w:rsid w:val="006B2538"/>
    <w:rsid w:val="006B2766"/>
    <w:rsid w:val="006B2B59"/>
    <w:rsid w:val="006B42B5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02C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5A8"/>
    <w:rsid w:val="006C587C"/>
    <w:rsid w:val="006C5958"/>
    <w:rsid w:val="006C5B4F"/>
    <w:rsid w:val="006C643C"/>
    <w:rsid w:val="006C6E3A"/>
    <w:rsid w:val="006C6FD7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D9E"/>
    <w:rsid w:val="006D7EB0"/>
    <w:rsid w:val="006E0138"/>
    <w:rsid w:val="006E06C4"/>
    <w:rsid w:val="006E0BB0"/>
    <w:rsid w:val="006E0D34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432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2AEA"/>
    <w:rsid w:val="006F2DFB"/>
    <w:rsid w:val="006F375C"/>
    <w:rsid w:val="006F3DB6"/>
    <w:rsid w:val="006F4AEF"/>
    <w:rsid w:val="006F4C0A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DE4"/>
    <w:rsid w:val="007142D5"/>
    <w:rsid w:val="00714C47"/>
    <w:rsid w:val="007156D9"/>
    <w:rsid w:val="00715B9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3E3F"/>
    <w:rsid w:val="007242E1"/>
    <w:rsid w:val="0072432E"/>
    <w:rsid w:val="00725348"/>
    <w:rsid w:val="0072558F"/>
    <w:rsid w:val="00726036"/>
    <w:rsid w:val="00726279"/>
    <w:rsid w:val="0072642C"/>
    <w:rsid w:val="00726578"/>
    <w:rsid w:val="00726A9B"/>
    <w:rsid w:val="00726CB9"/>
    <w:rsid w:val="00727530"/>
    <w:rsid w:val="00730D37"/>
    <w:rsid w:val="00731005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542"/>
    <w:rsid w:val="00733A34"/>
    <w:rsid w:val="00733EBF"/>
    <w:rsid w:val="00734339"/>
    <w:rsid w:val="00734761"/>
    <w:rsid w:val="00734EBE"/>
    <w:rsid w:val="00735522"/>
    <w:rsid w:val="00735A0F"/>
    <w:rsid w:val="00736247"/>
    <w:rsid w:val="007365D2"/>
    <w:rsid w:val="007367F2"/>
    <w:rsid w:val="00736DD8"/>
    <w:rsid w:val="00737F9B"/>
    <w:rsid w:val="0074076A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5F95"/>
    <w:rsid w:val="0074638D"/>
    <w:rsid w:val="00746484"/>
    <w:rsid w:val="0074704F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3871"/>
    <w:rsid w:val="007538DD"/>
    <w:rsid w:val="00754359"/>
    <w:rsid w:val="00754411"/>
    <w:rsid w:val="00754ABB"/>
    <w:rsid w:val="00754BD9"/>
    <w:rsid w:val="00754E7A"/>
    <w:rsid w:val="0075540C"/>
    <w:rsid w:val="00755944"/>
    <w:rsid w:val="00755DB1"/>
    <w:rsid w:val="00756A63"/>
    <w:rsid w:val="007574FC"/>
    <w:rsid w:val="0075775D"/>
    <w:rsid w:val="00760080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7A"/>
    <w:rsid w:val="007639D2"/>
    <w:rsid w:val="00764194"/>
    <w:rsid w:val="00764B56"/>
    <w:rsid w:val="00765291"/>
    <w:rsid w:val="0076598E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B4E"/>
    <w:rsid w:val="00772F8A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E1D"/>
    <w:rsid w:val="007843CE"/>
    <w:rsid w:val="0078483B"/>
    <w:rsid w:val="00784A7C"/>
    <w:rsid w:val="00784EED"/>
    <w:rsid w:val="00785900"/>
    <w:rsid w:val="007861DF"/>
    <w:rsid w:val="00786958"/>
    <w:rsid w:val="00786C49"/>
    <w:rsid w:val="00786E71"/>
    <w:rsid w:val="00790726"/>
    <w:rsid w:val="007909F4"/>
    <w:rsid w:val="0079125D"/>
    <w:rsid w:val="0079162F"/>
    <w:rsid w:val="00791C4C"/>
    <w:rsid w:val="00791F39"/>
    <w:rsid w:val="0079262F"/>
    <w:rsid w:val="00793539"/>
    <w:rsid w:val="00793985"/>
    <w:rsid w:val="00793AC7"/>
    <w:rsid w:val="007943DA"/>
    <w:rsid w:val="0079468D"/>
    <w:rsid w:val="00794924"/>
    <w:rsid w:val="00794B41"/>
    <w:rsid w:val="00794C8A"/>
    <w:rsid w:val="007972D4"/>
    <w:rsid w:val="00797A8E"/>
    <w:rsid w:val="00797B89"/>
    <w:rsid w:val="00797ED9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7A4"/>
    <w:rsid w:val="007A6B42"/>
    <w:rsid w:val="007A6DA5"/>
    <w:rsid w:val="007A6F9C"/>
    <w:rsid w:val="007A748D"/>
    <w:rsid w:val="007A77E7"/>
    <w:rsid w:val="007A77F6"/>
    <w:rsid w:val="007A7A96"/>
    <w:rsid w:val="007A7B24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617"/>
    <w:rsid w:val="007B270A"/>
    <w:rsid w:val="007B2D3B"/>
    <w:rsid w:val="007B355B"/>
    <w:rsid w:val="007B3C31"/>
    <w:rsid w:val="007B48EA"/>
    <w:rsid w:val="007B52CD"/>
    <w:rsid w:val="007B58EB"/>
    <w:rsid w:val="007B6892"/>
    <w:rsid w:val="007B7380"/>
    <w:rsid w:val="007B7DC1"/>
    <w:rsid w:val="007B7EDB"/>
    <w:rsid w:val="007C0284"/>
    <w:rsid w:val="007C02EB"/>
    <w:rsid w:val="007C06E6"/>
    <w:rsid w:val="007C19AD"/>
    <w:rsid w:val="007C2F79"/>
    <w:rsid w:val="007C3497"/>
    <w:rsid w:val="007C34CF"/>
    <w:rsid w:val="007C3598"/>
    <w:rsid w:val="007C3B4C"/>
    <w:rsid w:val="007C3FA8"/>
    <w:rsid w:val="007C42E2"/>
    <w:rsid w:val="007C4C66"/>
    <w:rsid w:val="007C5CED"/>
    <w:rsid w:val="007C5F62"/>
    <w:rsid w:val="007C68DA"/>
    <w:rsid w:val="007C6928"/>
    <w:rsid w:val="007C7893"/>
    <w:rsid w:val="007C7C22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AA"/>
    <w:rsid w:val="007D2F09"/>
    <w:rsid w:val="007D2F1C"/>
    <w:rsid w:val="007D2F44"/>
    <w:rsid w:val="007D2F4D"/>
    <w:rsid w:val="007D3544"/>
    <w:rsid w:val="007D40DA"/>
    <w:rsid w:val="007D4178"/>
    <w:rsid w:val="007D46BA"/>
    <w:rsid w:val="007D4C00"/>
    <w:rsid w:val="007D4D33"/>
    <w:rsid w:val="007D5FC3"/>
    <w:rsid w:val="007D670C"/>
    <w:rsid w:val="007D67F3"/>
    <w:rsid w:val="007D7175"/>
    <w:rsid w:val="007D7265"/>
    <w:rsid w:val="007E1369"/>
    <w:rsid w:val="007E1A1B"/>
    <w:rsid w:val="007E1A88"/>
    <w:rsid w:val="007E1ACC"/>
    <w:rsid w:val="007E2935"/>
    <w:rsid w:val="007E2B3C"/>
    <w:rsid w:val="007E3322"/>
    <w:rsid w:val="007E35CD"/>
    <w:rsid w:val="007E42A2"/>
    <w:rsid w:val="007E44DF"/>
    <w:rsid w:val="007E469A"/>
    <w:rsid w:val="007E4C88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2D86"/>
    <w:rsid w:val="007F3522"/>
    <w:rsid w:val="007F35ED"/>
    <w:rsid w:val="007F36FD"/>
    <w:rsid w:val="007F3D8B"/>
    <w:rsid w:val="007F3ECA"/>
    <w:rsid w:val="007F3EDD"/>
    <w:rsid w:val="007F443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4B92"/>
    <w:rsid w:val="00804D4C"/>
    <w:rsid w:val="00804E21"/>
    <w:rsid w:val="00805092"/>
    <w:rsid w:val="008067CC"/>
    <w:rsid w:val="00806AAF"/>
    <w:rsid w:val="008070AC"/>
    <w:rsid w:val="008101FD"/>
    <w:rsid w:val="00810316"/>
    <w:rsid w:val="00810AA8"/>
    <w:rsid w:val="00810D8D"/>
    <w:rsid w:val="00810E59"/>
    <w:rsid w:val="00811835"/>
    <w:rsid w:val="00811B80"/>
    <w:rsid w:val="00812B31"/>
    <w:rsid w:val="00813226"/>
    <w:rsid w:val="008132B9"/>
    <w:rsid w:val="00813AE5"/>
    <w:rsid w:val="00813F49"/>
    <w:rsid w:val="00814631"/>
    <w:rsid w:val="008146BA"/>
    <w:rsid w:val="00814A89"/>
    <w:rsid w:val="00815237"/>
    <w:rsid w:val="008152C6"/>
    <w:rsid w:val="0081581D"/>
    <w:rsid w:val="00815E27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FD1"/>
    <w:rsid w:val="00823415"/>
    <w:rsid w:val="00824725"/>
    <w:rsid w:val="00824DE7"/>
    <w:rsid w:val="00824FDF"/>
    <w:rsid w:val="00825125"/>
    <w:rsid w:val="00825193"/>
    <w:rsid w:val="008257CC"/>
    <w:rsid w:val="00825D0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F5C"/>
    <w:rsid w:val="00833052"/>
    <w:rsid w:val="00833107"/>
    <w:rsid w:val="00834E0F"/>
    <w:rsid w:val="00834FEA"/>
    <w:rsid w:val="008359E0"/>
    <w:rsid w:val="00835D4F"/>
    <w:rsid w:val="00836619"/>
    <w:rsid w:val="00836C9E"/>
    <w:rsid w:val="008376F6"/>
    <w:rsid w:val="00837D5B"/>
    <w:rsid w:val="00840607"/>
    <w:rsid w:val="00840817"/>
    <w:rsid w:val="00840970"/>
    <w:rsid w:val="00840D42"/>
    <w:rsid w:val="00841CD2"/>
    <w:rsid w:val="00842220"/>
    <w:rsid w:val="00842910"/>
    <w:rsid w:val="00842B77"/>
    <w:rsid w:val="00842EEA"/>
    <w:rsid w:val="0084309F"/>
    <w:rsid w:val="00843A59"/>
    <w:rsid w:val="00844613"/>
    <w:rsid w:val="00844659"/>
    <w:rsid w:val="008459A2"/>
    <w:rsid w:val="00845C12"/>
    <w:rsid w:val="0084612B"/>
    <w:rsid w:val="0084658B"/>
    <w:rsid w:val="008469D9"/>
    <w:rsid w:val="00846D0A"/>
    <w:rsid w:val="00846D4A"/>
    <w:rsid w:val="00846DC0"/>
    <w:rsid w:val="008474A7"/>
    <w:rsid w:val="00847D0B"/>
    <w:rsid w:val="00850688"/>
    <w:rsid w:val="008506B6"/>
    <w:rsid w:val="0085085A"/>
    <w:rsid w:val="00850AE0"/>
    <w:rsid w:val="00850B8B"/>
    <w:rsid w:val="008514BE"/>
    <w:rsid w:val="008517A2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32D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67D"/>
    <w:rsid w:val="008728A2"/>
    <w:rsid w:val="00872D3F"/>
    <w:rsid w:val="008733A4"/>
    <w:rsid w:val="008733E4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7AA2"/>
    <w:rsid w:val="00877EE6"/>
    <w:rsid w:val="00880133"/>
    <w:rsid w:val="008801E2"/>
    <w:rsid w:val="00880BCB"/>
    <w:rsid w:val="00880F30"/>
    <w:rsid w:val="00881935"/>
    <w:rsid w:val="00882788"/>
    <w:rsid w:val="008833E8"/>
    <w:rsid w:val="00884583"/>
    <w:rsid w:val="008846C5"/>
    <w:rsid w:val="008846F1"/>
    <w:rsid w:val="00884B65"/>
    <w:rsid w:val="00884F37"/>
    <w:rsid w:val="00885CA4"/>
    <w:rsid w:val="0088718A"/>
    <w:rsid w:val="00887B48"/>
    <w:rsid w:val="00887FAD"/>
    <w:rsid w:val="0089033E"/>
    <w:rsid w:val="00890451"/>
    <w:rsid w:val="00890680"/>
    <w:rsid w:val="0089176E"/>
    <w:rsid w:val="008917E0"/>
    <w:rsid w:val="00891C90"/>
    <w:rsid w:val="00892365"/>
    <w:rsid w:val="00892785"/>
    <w:rsid w:val="00892BE5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6BDA"/>
    <w:rsid w:val="008A73B2"/>
    <w:rsid w:val="008B036B"/>
    <w:rsid w:val="008B043F"/>
    <w:rsid w:val="008B07AA"/>
    <w:rsid w:val="008B0808"/>
    <w:rsid w:val="008B0AEC"/>
    <w:rsid w:val="008B1E53"/>
    <w:rsid w:val="008B1E5B"/>
    <w:rsid w:val="008B389D"/>
    <w:rsid w:val="008B3C5C"/>
    <w:rsid w:val="008B4E60"/>
    <w:rsid w:val="008B5299"/>
    <w:rsid w:val="008B56CC"/>
    <w:rsid w:val="008B5A5F"/>
    <w:rsid w:val="008B5AB0"/>
    <w:rsid w:val="008B6054"/>
    <w:rsid w:val="008B694E"/>
    <w:rsid w:val="008B6CF3"/>
    <w:rsid w:val="008B7B08"/>
    <w:rsid w:val="008B7B09"/>
    <w:rsid w:val="008C00B5"/>
    <w:rsid w:val="008C0D2B"/>
    <w:rsid w:val="008C13F0"/>
    <w:rsid w:val="008C14DD"/>
    <w:rsid w:val="008C1A09"/>
    <w:rsid w:val="008C1E66"/>
    <w:rsid w:val="008C1F26"/>
    <w:rsid w:val="008C243C"/>
    <w:rsid w:val="008C2452"/>
    <w:rsid w:val="008C24CA"/>
    <w:rsid w:val="008C2A3A"/>
    <w:rsid w:val="008C2B7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4A8B"/>
    <w:rsid w:val="008D5465"/>
    <w:rsid w:val="008D60BC"/>
    <w:rsid w:val="008D6BC3"/>
    <w:rsid w:val="008D6D7B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D3F"/>
    <w:rsid w:val="008E3E42"/>
    <w:rsid w:val="008E3EEC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9CD"/>
    <w:rsid w:val="008F5EEF"/>
    <w:rsid w:val="008F66FE"/>
    <w:rsid w:val="008F6871"/>
    <w:rsid w:val="008F72CC"/>
    <w:rsid w:val="008F72CD"/>
    <w:rsid w:val="009005AA"/>
    <w:rsid w:val="00901AD7"/>
    <w:rsid w:val="00902132"/>
    <w:rsid w:val="00902F2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7C7"/>
    <w:rsid w:val="00905C9E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BA8"/>
    <w:rsid w:val="00926193"/>
    <w:rsid w:val="009266F4"/>
    <w:rsid w:val="00926DA7"/>
    <w:rsid w:val="00927210"/>
    <w:rsid w:val="00927D15"/>
    <w:rsid w:val="00927F8B"/>
    <w:rsid w:val="00930442"/>
    <w:rsid w:val="009306ED"/>
    <w:rsid w:val="0093094D"/>
    <w:rsid w:val="00931891"/>
    <w:rsid w:val="00931DC9"/>
    <w:rsid w:val="0093220C"/>
    <w:rsid w:val="009323C5"/>
    <w:rsid w:val="00932832"/>
    <w:rsid w:val="009328C7"/>
    <w:rsid w:val="00932DCA"/>
    <w:rsid w:val="009336EC"/>
    <w:rsid w:val="00933C77"/>
    <w:rsid w:val="00933F56"/>
    <w:rsid w:val="00934C13"/>
    <w:rsid w:val="00934F66"/>
    <w:rsid w:val="00935228"/>
    <w:rsid w:val="009355A2"/>
    <w:rsid w:val="00935BE5"/>
    <w:rsid w:val="00935F4C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7FD"/>
    <w:rsid w:val="00947BE6"/>
    <w:rsid w:val="0095017E"/>
    <w:rsid w:val="0095048D"/>
    <w:rsid w:val="00950A6A"/>
    <w:rsid w:val="009518AE"/>
    <w:rsid w:val="009518C1"/>
    <w:rsid w:val="00951A39"/>
    <w:rsid w:val="00951AAB"/>
    <w:rsid w:val="00951ADB"/>
    <w:rsid w:val="00951E66"/>
    <w:rsid w:val="0095364F"/>
    <w:rsid w:val="0095380C"/>
    <w:rsid w:val="00953B84"/>
    <w:rsid w:val="00953CB2"/>
    <w:rsid w:val="00953D92"/>
    <w:rsid w:val="009540FE"/>
    <w:rsid w:val="00954293"/>
    <w:rsid w:val="00954353"/>
    <w:rsid w:val="009547C8"/>
    <w:rsid w:val="009557EC"/>
    <w:rsid w:val="00955C0A"/>
    <w:rsid w:val="00955C4F"/>
    <w:rsid w:val="00955DB4"/>
    <w:rsid w:val="0096046E"/>
    <w:rsid w:val="00960AE8"/>
    <w:rsid w:val="00961160"/>
    <w:rsid w:val="009611D2"/>
    <w:rsid w:val="00961D3E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E59"/>
    <w:rsid w:val="00972F91"/>
    <w:rsid w:val="00973827"/>
    <w:rsid w:val="0097394C"/>
    <w:rsid w:val="00973E1D"/>
    <w:rsid w:val="00973F06"/>
    <w:rsid w:val="009742D3"/>
    <w:rsid w:val="0097461B"/>
    <w:rsid w:val="00974A1F"/>
    <w:rsid w:val="00974D4B"/>
    <w:rsid w:val="00975199"/>
    <w:rsid w:val="00975EB1"/>
    <w:rsid w:val="009762E7"/>
    <w:rsid w:val="00977489"/>
    <w:rsid w:val="009779A2"/>
    <w:rsid w:val="00977BA7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901A5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32E"/>
    <w:rsid w:val="009A609D"/>
    <w:rsid w:val="009A6A6B"/>
    <w:rsid w:val="009A791C"/>
    <w:rsid w:val="009B0C11"/>
    <w:rsid w:val="009B1E81"/>
    <w:rsid w:val="009B1EF9"/>
    <w:rsid w:val="009B1F0A"/>
    <w:rsid w:val="009B2090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74"/>
    <w:rsid w:val="009C02A5"/>
    <w:rsid w:val="009C0564"/>
    <w:rsid w:val="009C0716"/>
    <w:rsid w:val="009C2685"/>
    <w:rsid w:val="009C2967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6A6B"/>
    <w:rsid w:val="009C7320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9A"/>
    <w:rsid w:val="009D22E4"/>
    <w:rsid w:val="009D22F7"/>
    <w:rsid w:val="009D319C"/>
    <w:rsid w:val="009D4A3D"/>
    <w:rsid w:val="009D4C02"/>
    <w:rsid w:val="009D4EA2"/>
    <w:rsid w:val="009D55B6"/>
    <w:rsid w:val="009D5BAB"/>
    <w:rsid w:val="009D6A0A"/>
    <w:rsid w:val="009D7432"/>
    <w:rsid w:val="009E058F"/>
    <w:rsid w:val="009E0A9E"/>
    <w:rsid w:val="009E0E1F"/>
    <w:rsid w:val="009E1920"/>
    <w:rsid w:val="009E19A2"/>
    <w:rsid w:val="009E1B47"/>
    <w:rsid w:val="009E1D40"/>
    <w:rsid w:val="009E1DCD"/>
    <w:rsid w:val="009E237A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454"/>
    <w:rsid w:val="009F2520"/>
    <w:rsid w:val="009F278D"/>
    <w:rsid w:val="009F27AD"/>
    <w:rsid w:val="009F28C9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108EE"/>
    <w:rsid w:val="00A10BB8"/>
    <w:rsid w:val="00A11301"/>
    <w:rsid w:val="00A119AA"/>
    <w:rsid w:val="00A121C4"/>
    <w:rsid w:val="00A124E2"/>
    <w:rsid w:val="00A13174"/>
    <w:rsid w:val="00A13762"/>
    <w:rsid w:val="00A137E4"/>
    <w:rsid w:val="00A13D07"/>
    <w:rsid w:val="00A13F78"/>
    <w:rsid w:val="00A1434F"/>
    <w:rsid w:val="00A14406"/>
    <w:rsid w:val="00A14422"/>
    <w:rsid w:val="00A14813"/>
    <w:rsid w:val="00A15591"/>
    <w:rsid w:val="00A1566A"/>
    <w:rsid w:val="00A165BF"/>
    <w:rsid w:val="00A16B59"/>
    <w:rsid w:val="00A16BE0"/>
    <w:rsid w:val="00A172E8"/>
    <w:rsid w:val="00A179FF"/>
    <w:rsid w:val="00A204A0"/>
    <w:rsid w:val="00A2065C"/>
    <w:rsid w:val="00A20ED3"/>
    <w:rsid w:val="00A2133C"/>
    <w:rsid w:val="00A21A36"/>
    <w:rsid w:val="00A21ECE"/>
    <w:rsid w:val="00A21F65"/>
    <w:rsid w:val="00A233EF"/>
    <w:rsid w:val="00A237B9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4E9F"/>
    <w:rsid w:val="00A45066"/>
    <w:rsid w:val="00A4549F"/>
    <w:rsid w:val="00A457AD"/>
    <w:rsid w:val="00A45B9B"/>
    <w:rsid w:val="00A45F6B"/>
    <w:rsid w:val="00A46116"/>
    <w:rsid w:val="00A462FE"/>
    <w:rsid w:val="00A466E3"/>
    <w:rsid w:val="00A469BD"/>
    <w:rsid w:val="00A469FB"/>
    <w:rsid w:val="00A46A20"/>
    <w:rsid w:val="00A46ADE"/>
    <w:rsid w:val="00A46E4A"/>
    <w:rsid w:val="00A477C5"/>
    <w:rsid w:val="00A501C9"/>
    <w:rsid w:val="00A50506"/>
    <w:rsid w:val="00A50943"/>
    <w:rsid w:val="00A50CE0"/>
    <w:rsid w:val="00A50F11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6FC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28F"/>
    <w:rsid w:val="00A93610"/>
    <w:rsid w:val="00A93B69"/>
    <w:rsid w:val="00A947A1"/>
    <w:rsid w:val="00A95082"/>
    <w:rsid w:val="00A951A4"/>
    <w:rsid w:val="00A95F6F"/>
    <w:rsid w:val="00A963C7"/>
    <w:rsid w:val="00A97044"/>
    <w:rsid w:val="00A97731"/>
    <w:rsid w:val="00AA01DA"/>
    <w:rsid w:val="00AA11FE"/>
    <w:rsid w:val="00AA125E"/>
    <w:rsid w:val="00AA1626"/>
    <w:rsid w:val="00AA1653"/>
    <w:rsid w:val="00AA19F2"/>
    <w:rsid w:val="00AA1B79"/>
    <w:rsid w:val="00AA1C25"/>
    <w:rsid w:val="00AA2AA1"/>
    <w:rsid w:val="00AA3016"/>
    <w:rsid w:val="00AA371B"/>
    <w:rsid w:val="00AA38AA"/>
    <w:rsid w:val="00AA3DB7"/>
    <w:rsid w:val="00AA41A6"/>
    <w:rsid w:val="00AA4D8A"/>
    <w:rsid w:val="00AA4E9C"/>
    <w:rsid w:val="00AA5165"/>
    <w:rsid w:val="00AA51F5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8A"/>
    <w:rsid w:val="00AB3F38"/>
    <w:rsid w:val="00AB40FD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1414"/>
    <w:rsid w:val="00AC173D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876"/>
    <w:rsid w:val="00AC6DBF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0F81"/>
    <w:rsid w:val="00AD11F7"/>
    <w:rsid w:val="00AD158C"/>
    <w:rsid w:val="00AD1DB7"/>
    <w:rsid w:val="00AD2852"/>
    <w:rsid w:val="00AD3757"/>
    <w:rsid w:val="00AD3976"/>
    <w:rsid w:val="00AD3D07"/>
    <w:rsid w:val="00AD4089"/>
    <w:rsid w:val="00AD4116"/>
    <w:rsid w:val="00AD4C4D"/>
    <w:rsid w:val="00AD4D2A"/>
    <w:rsid w:val="00AD542F"/>
    <w:rsid w:val="00AD5543"/>
    <w:rsid w:val="00AD5D7B"/>
    <w:rsid w:val="00AD6094"/>
    <w:rsid w:val="00AD6849"/>
    <w:rsid w:val="00AD6AAA"/>
    <w:rsid w:val="00AD7305"/>
    <w:rsid w:val="00AD7539"/>
    <w:rsid w:val="00AD7E64"/>
    <w:rsid w:val="00AD7EEF"/>
    <w:rsid w:val="00AD7F1C"/>
    <w:rsid w:val="00AD7F2C"/>
    <w:rsid w:val="00AE0752"/>
    <w:rsid w:val="00AE07ED"/>
    <w:rsid w:val="00AE0B8A"/>
    <w:rsid w:val="00AE0C56"/>
    <w:rsid w:val="00AE0D4D"/>
    <w:rsid w:val="00AE1021"/>
    <w:rsid w:val="00AE1221"/>
    <w:rsid w:val="00AE1384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9EC"/>
    <w:rsid w:val="00AE6365"/>
    <w:rsid w:val="00AE65E7"/>
    <w:rsid w:val="00AE67B3"/>
    <w:rsid w:val="00AE67B4"/>
    <w:rsid w:val="00AE6A0F"/>
    <w:rsid w:val="00AE7864"/>
    <w:rsid w:val="00AE7949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3618"/>
    <w:rsid w:val="00AF3DBB"/>
    <w:rsid w:val="00AF3FAF"/>
    <w:rsid w:val="00AF4205"/>
    <w:rsid w:val="00AF5194"/>
    <w:rsid w:val="00AF53EF"/>
    <w:rsid w:val="00AF5EFD"/>
    <w:rsid w:val="00AF6195"/>
    <w:rsid w:val="00AF65AE"/>
    <w:rsid w:val="00AF6BA2"/>
    <w:rsid w:val="00AF73C3"/>
    <w:rsid w:val="00AF795C"/>
    <w:rsid w:val="00B000C4"/>
    <w:rsid w:val="00B00543"/>
    <w:rsid w:val="00B00752"/>
    <w:rsid w:val="00B010EF"/>
    <w:rsid w:val="00B013FE"/>
    <w:rsid w:val="00B01B60"/>
    <w:rsid w:val="00B01CDD"/>
    <w:rsid w:val="00B02088"/>
    <w:rsid w:val="00B022D1"/>
    <w:rsid w:val="00B02442"/>
    <w:rsid w:val="00B026C1"/>
    <w:rsid w:val="00B027A7"/>
    <w:rsid w:val="00B02B9C"/>
    <w:rsid w:val="00B0353B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4F2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60FF"/>
    <w:rsid w:val="00B16322"/>
    <w:rsid w:val="00B1662E"/>
    <w:rsid w:val="00B166BD"/>
    <w:rsid w:val="00B171A7"/>
    <w:rsid w:val="00B17415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851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6D2"/>
    <w:rsid w:val="00B347DF"/>
    <w:rsid w:val="00B34A9F"/>
    <w:rsid w:val="00B34B80"/>
    <w:rsid w:val="00B34F63"/>
    <w:rsid w:val="00B35BAC"/>
    <w:rsid w:val="00B35CDA"/>
    <w:rsid w:val="00B36373"/>
    <w:rsid w:val="00B36D53"/>
    <w:rsid w:val="00B373C0"/>
    <w:rsid w:val="00B37D97"/>
    <w:rsid w:val="00B40285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9CD"/>
    <w:rsid w:val="00B4759B"/>
    <w:rsid w:val="00B50B02"/>
    <w:rsid w:val="00B51542"/>
    <w:rsid w:val="00B51D1D"/>
    <w:rsid w:val="00B524EB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099"/>
    <w:rsid w:val="00B61B0B"/>
    <w:rsid w:val="00B61B7D"/>
    <w:rsid w:val="00B61BE2"/>
    <w:rsid w:val="00B620D1"/>
    <w:rsid w:val="00B6266F"/>
    <w:rsid w:val="00B62E0B"/>
    <w:rsid w:val="00B63762"/>
    <w:rsid w:val="00B63C32"/>
    <w:rsid w:val="00B63C37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1E5"/>
    <w:rsid w:val="00B722BE"/>
    <w:rsid w:val="00B7307D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3CE"/>
    <w:rsid w:val="00B83444"/>
    <w:rsid w:val="00B834B0"/>
    <w:rsid w:val="00B836ED"/>
    <w:rsid w:val="00B84384"/>
    <w:rsid w:val="00B844D9"/>
    <w:rsid w:val="00B8502A"/>
    <w:rsid w:val="00B85064"/>
    <w:rsid w:val="00B853BE"/>
    <w:rsid w:val="00B8641F"/>
    <w:rsid w:val="00B86476"/>
    <w:rsid w:val="00B86A3D"/>
    <w:rsid w:val="00B873F5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3FBE"/>
    <w:rsid w:val="00B9455B"/>
    <w:rsid w:val="00B948B4"/>
    <w:rsid w:val="00B94E17"/>
    <w:rsid w:val="00B957FE"/>
    <w:rsid w:val="00B95F02"/>
    <w:rsid w:val="00B95F31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6527"/>
    <w:rsid w:val="00BA76DE"/>
    <w:rsid w:val="00BA78F0"/>
    <w:rsid w:val="00BA7ACD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44C4"/>
    <w:rsid w:val="00BB4E9D"/>
    <w:rsid w:val="00BB5F11"/>
    <w:rsid w:val="00BB5FCB"/>
    <w:rsid w:val="00BB604B"/>
    <w:rsid w:val="00BB60D5"/>
    <w:rsid w:val="00BB65DB"/>
    <w:rsid w:val="00BB6B95"/>
    <w:rsid w:val="00BB7ADB"/>
    <w:rsid w:val="00BB7F22"/>
    <w:rsid w:val="00BC00EC"/>
    <w:rsid w:val="00BC08C5"/>
    <w:rsid w:val="00BC0E9A"/>
    <w:rsid w:val="00BC10CB"/>
    <w:rsid w:val="00BC12FB"/>
    <w:rsid w:val="00BC1C3C"/>
    <w:rsid w:val="00BC208C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3D"/>
    <w:rsid w:val="00BC6FD6"/>
    <w:rsid w:val="00BD008E"/>
    <w:rsid w:val="00BD084D"/>
    <w:rsid w:val="00BD10EB"/>
    <w:rsid w:val="00BD22EA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28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0D12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C002B6"/>
    <w:rsid w:val="00C002FD"/>
    <w:rsid w:val="00C00606"/>
    <w:rsid w:val="00C01671"/>
    <w:rsid w:val="00C0182B"/>
    <w:rsid w:val="00C01D13"/>
    <w:rsid w:val="00C02419"/>
    <w:rsid w:val="00C02766"/>
    <w:rsid w:val="00C02C22"/>
    <w:rsid w:val="00C03720"/>
    <w:rsid w:val="00C03D91"/>
    <w:rsid w:val="00C03EE8"/>
    <w:rsid w:val="00C04464"/>
    <w:rsid w:val="00C044ED"/>
    <w:rsid w:val="00C0522F"/>
    <w:rsid w:val="00C05286"/>
    <w:rsid w:val="00C05972"/>
    <w:rsid w:val="00C05BEC"/>
    <w:rsid w:val="00C060A3"/>
    <w:rsid w:val="00C06436"/>
    <w:rsid w:val="00C06E7D"/>
    <w:rsid w:val="00C06EA5"/>
    <w:rsid w:val="00C07552"/>
    <w:rsid w:val="00C07579"/>
    <w:rsid w:val="00C10515"/>
    <w:rsid w:val="00C1070F"/>
    <w:rsid w:val="00C1112B"/>
    <w:rsid w:val="00C11396"/>
    <w:rsid w:val="00C11655"/>
    <w:rsid w:val="00C11A88"/>
    <w:rsid w:val="00C11F3A"/>
    <w:rsid w:val="00C11FEB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536B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80A"/>
    <w:rsid w:val="00C20A00"/>
    <w:rsid w:val="00C20F87"/>
    <w:rsid w:val="00C21673"/>
    <w:rsid w:val="00C21729"/>
    <w:rsid w:val="00C21915"/>
    <w:rsid w:val="00C21C7A"/>
    <w:rsid w:val="00C23130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D9"/>
    <w:rsid w:val="00C26361"/>
    <w:rsid w:val="00C2663F"/>
    <w:rsid w:val="00C26D3B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9F8"/>
    <w:rsid w:val="00C43D48"/>
    <w:rsid w:val="00C43DC8"/>
    <w:rsid w:val="00C44992"/>
    <w:rsid w:val="00C452F5"/>
    <w:rsid w:val="00C45F29"/>
    <w:rsid w:val="00C46555"/>
    <w:rsid w:val="00C468EA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0E1"/>
    <w:rsid w:val="00C6041F"/>
    <w:rsid w:val="00C61E6E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61AE"/>
    <w:rsid w:val="00C67700"/>
    <w:rsid w:val="00C67EAB"/>
    <w:rsid w:val="00C67FA1"/>
    <w:rsid w:val="00C70DFF"/>
    <w:rsid w:val="00C71271"/>
    <w:rsid w:val="00C71A97"/>
    <w:rsid w:val="00C725C9"/>
    <w:rsid w:val="00C726BC"/>
    <w:rsid w:val="00C72BD5"/>
    <w:rsid w:val="00C7368D"/>
    <w:rsid w:val="00C744EC"/>
    <w:rsid w:val="00C74A6F"/>
    <w:rsid w:val="00C75162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32AE"/>
    <w:rsid w:val="00C832DC"/>
    <w:rsid w:val="00C8377F"/>
    <w:rsid w:val="00C85424"/>
    <w:rsid w:val="00C8646D"/>
    <w:rsid w:val="00C86F4B"/>
    <w:rsid w:val="00C8715E"/>
    <w:rsid w:val="00C87488"/>
    <w:rsid w:val="00C8779B"/>
    <w:rsid w:val="00C8781C"/>
    <w:rsid w:val="00C8793A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028"/>
    <w:rsid w:val="00CA21D8"/>
    <w:rsid w:val="00CA2241"/>
    <w:rsid w:val="00CA294F"/>
    <w:rsid w:val="00CA396C"/>
    <w:rsid w:val="00CA3A72"/>
    <w:rsid w:val="00CA3CDD"/>
    <w:rsid w:val="00CA403B"/>
    <w:rsid w:val="00CA505A"/>
    <w:rsid w:val="00CA512C"/>
    <w:rsid w:val="00CA54C6"/>
    <w:rsid w:val="00CA5822"/>
    <w:rsid w:val="00CA5858"/>
    <w:rsid w:val="00CA59DD"/>
    <w:rsid w:val="00CA633D"/>
    <w:rsid w:val="00CA68F4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1CCB"/>
    <w:rsid w:val="00CB1E6A"/>
    <w:rsid w:val="00CB1FA1"/>
    <w:rsid w:val="00CB232A"/>
    <w:rsid w:val="00CB26EC"/>
    <w:rsid w:val="00CB2D2A"/>
    <w:rsid w:val="00CB3991"/>
    <w:rsid w:val="00CB3E2E"/>
    <w:rsid w:val="00CB541B"/>
    <w:rsid w:val="00CB593C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A0A"/>
    <w:rsid w:val="00CC1FAE"/>
    <w:rsid w:val="00CC249B"/>
    <w:rsid w:val="00CC2CDF"/>
    <w:rsid w:val="00CC31B5"/>
    <w:rsid w:val="00CC3A23"/>
    <w:rsid w:val="00CC3D07"/>
    <w:rsid w:val="00CC433A"/>
    <w:rsid w:val="00CC4577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0BA"/>
    <w:rsid w:val="00CD239A"/>
    <w:rsid w:val="00CD37DE"/>
    <w:rsid w:val="00CD39D9"/>
    <w:rsid w:val="00CD41AA"/>
    <w:rsid w:val="00CD44B2"/>
    <w:rsid w:val="00CD46DA"/>
    <w:rsid w:val="00CD5512"/>
    <w:rsid w:val="00CD55C4"/>
    <w:rsid w:val="00CD5603"/>
    <w:rsid w:val="00CD5A86"/>
    <w:rsid w:val="00CD69EC"/>
    <w:rsid w:val="00CD6E3D"/>
    <w:rsid w:val="00CD6F18"/>
    <w:rsid w:val="00CD71AB"/>
    <w:rsid w:val="00CD7400"/>
    <w:rsid w:val="00CE0109"/>
    <w:rsid w:val="00CE0D8C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94C"/>
    <w:rsid w:val="00CE5A78"/>
    <w:rsid w:val="00CE6429"/>
    <w:rsid w:val="00CE6F06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4F6B"/>
    <w:rsid w:val="00CF50BA"/>
    <w:rsid w:val="00CF5263"/>
    <w:rsid w:val="00CF536E"/>
    <w:rsid w:val="00CF60B5"/>
    <w:rsid w:val="00CF770B"/>
    <w:rsid w:val="00CF7A6A"/>
    <w:rsid w:val="00CF7E2F"/>
    <w:rsid w:val="00D0027D"/>
    <w:rsid w:val="00D0040A"/>
    <w:rsid w:val="00D004FA"/>
    <w:rsid w:val="00D00884"/>
    <w:rsid w:val="00D01812"/>
    <w:rsid w:val="00D01B21"/>
    <w:rsid w:val="00D01E2F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93"/>
    <w:rsid w:val="00D127FB"/>
    <w:rsid w:val="00D131DC"/>
    <w:rsid w:val="00D133E9"/>
    <w:rsid w:val="00D13A89"/>
    <w:rsid w:val="00D13B13"/>
    <w:rsid w:val="00D14236"/>
    <w:rsid w:val="00D143CD"/>
    <w:rsid w:val="00D14553"/>
    <w:rsid w:val="00D14DB1"/>
    <w:rsid w:val="00D15027"/>
    <w:rsid w:val="00D15A76"/>
    <w:rsid w:val="00D15F43"/>
    <w:rsid w:val="00D1620A"/>
    <w:rsid w:val="00D164C3"/>
    <w:rsid w:val="00D16B48"/>
    <w:rsid w:val="00D16E87"/>
    <w:rsid w:val="00D173F6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B39"/>
    <w:rsid w:val="00D233F1"/>
    <w:rsid w:val="00D236E4"/>
    <w:rsid w:val="00D23FF7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57C0"/>
    <w:rsid w:val="00D3580A"/>
    <w:rsid w:val="00D36234"/>
    <w:rsid w:val="00D36371"/>
    <w:rsid w:val="00D3710C"/>
    <w:rsid w:val="00D379AB"/>
    <w:rsid w:val="00D37E19"/>
    <w:rsid w:val="00D405B3"/>
    <w:rsid w:val="00D40D05"/>
    <w:rsid w:val="00D41AA1"/>
    <w:rsid w:val="00D42333"/>
    <w:rsid w:val="00D42FD2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66D3"/>
    <w:rsid w:val="00D47DD0"/>
    <w:rsid w:val="00D50183"/>
    <w:rsid w:val="00D50579"/>
    <w:rsid w:val="00D50960"/>
    <w:rsid w:val="00D51D12"/>
    <w:rsid w:val="00D53203"/>
    <w:rsid w:val="00D53348"/>
    <w:rsid w:val="00D534A9"/>
    <w:rsid w:val="00D5362B"/>
    <w:rsid w:val="00D546E4"/>
    <w:rsid w:val="00D549C4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67C42"/>
    <w:rsid w:val="00D70376"/>
    <w:rsid w:val="00D70DDA"/>
    <w:rsid w:val="00D71208"/>
    <w:rsid w:val="00D72407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D1C"/>
    <w:rsid w:val="00D812F9"/>
    <w:rsid w:val="00D8173A"/>
    <w:rsid w:val="00D8178C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6152"/>
    <w:rsid w:val="00D87175"/>
    <w:rsid w:val="00D87321"/>
    <w:rsid w:val="00D87ABF"/>
    <w:rsid w:val="00D87AE2"/>
    <w:rsid w:val="00D90C0E"/>
    <w:rsid w:val="00D90CD3"/>
    <w:rsid w:val="00D91374"/>
    <w:rsid w:val="00D91482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3EE4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3EC6"/>
    <w:rsid w:val="00DB485D"/>
    <w:rsid w:val="00DB4D78"/>
    <w:rsid w:val="00DB50B4"/>
    <w:rsid w:val="00DB51C3"/>
    <w:rsid w:val="00DB54B6"/>
    <w:rsid w:val="00DB5933"/>
    <w:rsid w:val="00DB5D11"/>
    <w:rsid w:val="00DB5D8B"/>
    <w:rsid w:val="00DB6001"/>
    <w:rsid w:val="00DB67F9"/>
    <w:rsid w:val="00DB781B"/>
    <w:rsid w:val="00DB7A97"/>
    <w:rsid w:val="00DB7CA7"/>
    <w:rsid w:val="00DC00B2"/>
    <w:rsid w:val="00DC1143"/>
    <w:rsid w:val="00DC1327"/>
    <w:rsid w:val="00DC1350"/>
    <w:rsid w:val="00DC1566"/>
    <w:rsid w:val="00DC183E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397D"/>
    <w:rsid w:val="00DD3EF5"/>
    <w:rsid w:val="00DD44D3"/>
    <w:rsid w:val="00DD458A"/>
    <w:rsid w:val="00DD45C1"/>
    <w:rsid w:val="00DD45F2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96D"/>
    <w:rsid w:val="00DE2E7A"/>
    <w:rsid w:val="00DE37D4"/>
    <w:rsid w:val="00DE404A"/>
    <w:rsid w:val="00DE52E3"/>
    <w:rsid w:val="00DE53F9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DF7938"/>
    <w:rsid w:val="00E002F1"/>
    <w:rsid w:val="00E0082C"/>
    <w:rsid w:val="00E010BB"/>
    <w:rsid w:val="00E01427"/>
    <w:rsid w:val="00E0181B"/>
    <w:rsid w:val="00E01DAA"/>
    <w:rsid w:val="00E023E5"/>
    <w:rsid w:val="00E02432"/>
    <w:rsid w:val="00E02CBA"/>
    <w:rsid w:val="00E04022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1214E"/>
    <w:rsid w:val="00E121C1"/>
    <w:rsid w:val="00E1243D"/>
    <w:rsid w:val="00E138FF"/>
    <w:rsid w:val="00E143E7"/>
    <w:rsid w:val="00E145D6"/>
    <w:rsid w:val="00E14946"/>
    <w:rsid w:val="00E14A42"/>
    <w:rsid w:val="00E14A7E"/>
    <w:rsid w:val="00E151E1"/>
    <w:rsid w:val="00E163A5"/>
    <w:rsid w:val="00E16C77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269"/>
    <w:rsid w:val="00E22CCD"/>
    <w:rsid w:val="00E23A11"/>
    <w:rsid w:val="00E23FB7"/>
    <w:rsid w:val="00E24A26"/>
    <w:rsid w:val="00E24A27"/>
    <w:rsid w:val="00E24B2D"/>
    <w:rsid w:val="00E2501D"/>
    <w:rsid w:val="00E253B3"/>
    <w:rsid w:val="00E2579F"/>
    <w:rsid w:val="00E25AFC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369"/>
    <w:rsid w:val="00E339C0"/>
    <w:rsid w:val="00E339DC"/>
    <w:rsid w:val="00E33A63"/>
    <w:rsid w:val="00E33E15"/>
    <w:rsid w:val="00E33EAD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BDF"/>
    <w:rsid w:val="00E404C3"/>
    <w:rsid w:val="00E4053C"/>
    <w:rsid w:val="00E406DC"/>
    <w:rsid w:val="00E408E7"/>
    <w:rsid w:val="00E40BBD"/>
    <w:rsid w:val="00E41983"/>
    <w:rsid w:val="00E419D9"/>
    <w:rsid w:val="00E421CC"/>
    <w:rsid w:val="00E429ED"/>
    <w:rsid w:val="00E42B69"/>
    <w:rsid w:val="00E43325"/>
    <w:rsid w:val="00E43F37"/>
    <w:rsid w:val="00E44185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A12"/>
    <w:rsid w:val="00E76DAC"/>
    <w:rsid w:val="00E777A6"/>
    <w:rsid w:val="00E7782F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45AB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C5"/>
    <w:rsid w:val="00E87B02"/>
    <w:rsid w:val="00E87DF8"/>
    <w:rsid w:val="00E90279"/>
    <w:rsid w:val="00E902EA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A2D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6DBE"/>
    <w:rsid w:val="00E97648"/>
    <w:rsid w:val="00E976AD"/>
    <w:rsid w:val="00E97CC8"/>
    <w:rsid w:val="00EA03AB"/>
    <w:rsid w:val="00EA0E4A"/>
    <w:rsid w:val="00EA17A9"/>
    <w:rsid w:val="00EA1A54"/>
    <w:rsid w:val="00EA1AF5"/>
    <w:rsid w:val="00EA20D5"/>
    <w:rsid w:val="00EA2226"/>
    <w:rsid w:val="00EA26FC"/>
    <w:rsid w:val="00EA28C9"/>
    <w:rsid w:val="00EA2ED3"/>
    <w:rsid w:val="00EA34E5"/>
    <w:rsid w:val="00EA373A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BF3"/>
    <w:rsid w:val="00EA7FCF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3D55"/>
    <w:rsid w:val="00EB4CFF"/>
    <w:rsid w:val="00EB50F7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4EA3"/>
    <w:rsid w:val="00EC56E0"/>
    <w:rsid w:val="00EC6057"/>
    <w:rsid w:val="00EC6847"/>
    <w:rsid w:val="00EC7534"/>
    <w:rsid w:val="00EC770F"/>
    <w:rsid w:val="00EC7B0D"/>
    <w:rsid w:val="00EC7DB6"/>
    <w:rsid w:val="00ED01CD"/>
    <w:rsid w:val="00ED0B07"/>
    <w:rsid w:val="00ED1337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3615"/>
    <w:rsid w:val="00EE3C42"/>
    <w:rsid w:val="00EE3D4F"/>
    <w:rsid w:val="00EE3E62"/>
    <w:rsid w:val="00EE4B09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9AD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99F"/>
    <w:rsid w:val="00F01A6A"/>
    <w:rsid w:val="00F0206A"/>
    <w:rsid w:val="00F0247E"/>
    <w:rsid w:val="00F027BA"/>
    <w:rsid w:val="00F03A3A"/>
    <w:rsid w:val="00F03E79"/>
    <w:rsid w:val="00F045E8"/>
    <w:rsid w:val="00F04CE1"/>
    <w:rsid w:val="00F05705"/>
    <w:rsid w:val="00F0591A"/>
    <w:rsid w:val="00F05A08"/>
    <w:rsid w:val="00F0628D"/>
    <w:rsid w:val="00F06651"/>
    <w:rsid w:val="00F0666F"/>
    <w:rsid w:val="00F07660"/>
    <w:rsid w:val="00F07DE6"/>
    <w:rsid w:val="00F10551"/>
    <w:rsid w:val="00F1056C"/>
    <w:rsid w:val="00F1058F"/>
    <w:rsid w:val="00F106FF"/>
    <w:rsid w:val="00F107F1"/>
    <w:rsid w:val="00F10DCD"/>
    <w:rsid w:val="00F10EDF"/>
    <w:rsid w:val="00F10FC1"/>
    <w:rsid w:val="00F112FD"/>
    <w:rsid w:val="00F123AF"/>
    <w:rsid w:val="00F1269F"/>
    <w:rsid w:val="00F12A51"/>
    <w:rsid w:val="00F13376"/>
    <w:rsid w:val="00F133A1"/>
    <w:rsid w:val="00F1368F"/>
    <w:rsid w:val="00F13ECD"/>
    <w:rsid w:val="00F14328"/>
    <w:rsid w:val="00F155CE"/>
    <w:rsid w:val="00F156C0"/>
    <w:rsid w:val="00F166B7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4788"/>
    <w:rsid w:val="00F24947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0F"/>
    <w:rsid w:val="00F30A46"/>
    <w:rsid w:val="00F30E7C"/>
    <w:rsid w:val="00F31442"/>
    <w:rsid w:val="00F31A58"/>
    <w:rsid w:val="00F31B22"/>
    <w:rsid w:val="00F31B49"/>
    <w:rsid w:val="00F322B6"/>
    <w:rsid w:val="00F32B12"/>
    <w:rsid w:val="00F32F56"/>
    <w:rsid w:val="00F33D4F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124D"/>
    <w:rsid w:val="00F419B4"/>
    <w:rsid w:val="00F41D7E"/>
    <w:rsid w:val="00F41F05"/>
    <w:rsid w:val="00F42054"/>
    <w:rsid w:val="00F4216F"/>
    <w:rsid w:val="00F4251B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0E7E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607DD"/>
    <w:rsid w:val="00F608E3"/>
    <w:rsid w:val="00F60BC5"/>
    <w:rsid w:val="00F60BE9"/>
    <w:rsid w:val="00F60EB2"/>
    <w:rsid w:val="00F616DF"/>
    <w:rsid w:val="00F61FD8"/>
    <w:rsid w:val="00F62007"/>
    <w:rsid w:val="00F62446"/>
    <w:rsid w:val="00F62ABE"/>
    <w:rsid w:val="00F62DBF"/>
    <w:rsid w:val="00F641FC"/>
    <w:rsid w:val="00F647F7"/>
    <w:rsid w:val="00F64EB8"/>
    <w:rsid w:val="00F6566A"/>
    <w:rsid w:val="00F6583C"/>
    <w:rsid w:val="00F6589A"/>
    <w:rsid w:val="00F6603D"/>
    <w:rsid w:val="00F6642C"/>
    <w:rsid w:val="00F66660"/>
    <w:rsid w:val="00F66A29"/>
    <w:rsid w:val="00F66DA5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1CD9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1DD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50B5"/>
    <w:rsid w:val="00F9513F"/>
    <w:rsid w:val="00F95A6E"/>
    <w:rsid w:val="00F96249"/>
    <w:rsid w:val="00F9649D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1A4C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622"/>
    <w:rsid w:val="00FA4D66"/>
    <w:rsid w:val="00FA54DE"/>
    <w:rsid w:val="00FA5A4E"/>
    <w:rsid w:val="00FA7189"/>
    <w:rsid w:val="00FA7C14"/>
    <w:rsid w:val="00FB0082"/>
    <w:rsid w:val="00FB0243"/>
    <w:rsid w:val="00FB0E87"/>
    <w:rsid w:val="00FB1527"/>
    <w:rsid w:val="00FB2537"/>
    <w:rsid w:val="00FB29CA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A97"/>
    <w:rsid w:val="00FD1D4E"/>
    <w:rsid w:val="00FD2089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66BB"/>
    <w:rsid w:val="00FD7A5E"/>
    <w:rsid w:val="00FD7DD0"/>
    <w:rsid w:val="00FD7DF9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602C"/>
    <w:rsid w:val="00FE64C8"/>
    <w:rsid w:val="00FE67CF"/>
    <w:rsid w:val="00FE6D20"/>
    <w:rsid w:val="00FE6FB9"/>
    <w:rsid w:val="00FE7549"/>
    <w:rsid w:val="00FE75CF"/>
    <w:rsid w:val="00FE7BCC"/>
    <w:rsid w:val="00FF126D"/>
    <w:rsid w:val="00FF1AC3"/>
    <w:rsid w:val="00FF1CE3"/>
    <w:rsid w:val="00FF231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  <w15:docId w15:val="{3D295D6F-3E7E-4ED1-B22A-6492B5C7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宋体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3E922907-87BF-40DF-B577-9D148043A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C6C3AE-8E2A-41D3-B0D2-E8D9368C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3204</Words>
  <Characters>18266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21428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Jeffrey Cao</cp:lastModifiedBy>
  <cp:revision>2</cp:revision>
  <cp:lastPrinted>2016-05-13T20:14:00Z</cp:lastPrinted>
  <dcterms:created xsi:type="dcterms:W3CDTF">2019-11-08T10:28:00Z</dcterms:created>
  <dcterms:modified xsi:type="dcterms:W3CDTF">2019-11-08T10:28:00Z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